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EB9A" w14:textId="0E9E3B39" w:rsidR="00174284" w:rsidRDefault="00873340" w:rsidP="00174284">
      <w:pPr>
        <w:pStyle w:val="BAH1"/>
        <w:rPr>
          <w:rFonts w:ascii="Arial" w:hAnsi="Arial"/>
          <w:color w:val="auto"/>
          <w:sz w:val="32"/>
          <w:szCs w:val="32"/>
        </w:rPr>
      </w:pPr>
      <w:r>
        <w:rPr>
          <w:rFonts w:ascii="Arial" w:hAnsi="Arial"/>
          <w:color w:val="auto"/>
          <w:sz w:val="32"/>
          <w:szCs w:val="32"/>
        </w:rPr>
        <w:t>Allocation</w:t>
      </w:r>
      <w:r w:rsidR="00174284" w:rsidRPr="00463121">
        <w:rPr>
          <w:rFonts w:ascii="Arial" w:hAnsi="Arial"/>
          <w:color w:val="auto"/>
          <w:sz w:val="32"/>
          <w:szCs w:val="32"/>
        </w:rPr>
        <w:t xml:space="preserve"> Policy </w:t>
      </w:r>
    </w:p>
    <w:p w14:paraId="0A707327" w14:textId="411CAE4D" w:rsidR="00174284" w:rsidRPr="005844A8" w:rsidRDefault="00174284" w:rsidP="00174284">
      <w:pPr>
        <w:pStyle w:val="BAH1"/>
        <w:spacing w:after="0" w:line="240" w:lineRule="auto"/>
        <w:rPr>
          <w:rFonts w:ascii="Arial" w:hAnsi="Arial"/>
          <w:color w:val="auto"/>
          <w:sz w:val="22"/>
          <w:szCs w:val="22"/>
        </w:rPr>
      </w:pPr>
      <w:r w:rsidRPr="005844A8">
        <w:rPr>
          <w:rFonts w:ascii="Arial" w:hAnsi="Arial"/>
          <w:color w:val="auto"/>
          <w:sz w:val="22"/>
          <w:szCs w:val="22"/>
        </w:rPr>
        <w:t>Author:</w:t>
      </w:r>
      <w:r w:rsidR="00873340">
        <w:rPr>
          <w:rFonts w:ascii="Arial" w:hAnsi="Arial"/>
          <w:color w:val="auto"/>
          <w:sz w:val="22"/>
          <w:szCs w:val="22"/>
        </w:rPr>
        <w:t xml:space="preserve"> </w:t>
      </w:r>
      <w:r w:rsidR="008628A0" w:rsidRPr="001F44E5">
        <w:rPr>
          <w:rFonts w:ascii="Arial" w:hAnsi="Arial"/>
          <w:b w:val="0"/>
          <w:bCs w:val="0"/>
          <w:color w:val="auto"/>
          <w:sz w:val="22"/>
          <w:szCs w:val="22"/>
        </w:rPr>
        <w:t xml:space="preserve">Housing Services </w:t>
      </w:r>
      <w:r w:rsidR="4BFB1769" w:rsidRPr="001F44E5">
        <w:rPr>
          <w:rFonts w:ascii="Arial" w:hAnsi="Arial"/>
          <w:b w:val="0"/>
          <w:bCs w:val="0"/>
          <w:color w:val="auto"/>
          <w:sz w:val="22"/>
          <w:szCs w:val="22"/>
        </w:rPr>
        <w:t>Manager</w:t>
      </w:r>
    </w:p>
    <w:p w14:paraId="16FE4A8E" w14:textId="22F853DB" w:rsidR="00174284" w:rsidRDefault="00174284" w:rsidP="00174284">
      <w:pPr>
        <w:pStyle w:val="BAH1"/>
        <w:spacing w:after="0" w:line="240" w:lineRule="auto"/>
        <w:rPr>
          <w:rFonts w:ascii="Arial" w:hAnsi="Arial"/>
          <w:color w:val="auto"/>
          <w:sz w:val="22"/>
          <w:szCs w:val="22"/>
        </w:rPr>
      </w:pPr>
      <w:r w:rsidRPr="32E94EB7">
        <w:rPr>
          <w:rFonts w:ascii="Arial" w:hAnsi="Arial"/>
          <w:color w:val="auto"/>
          <w:sz w:val="22"/>
          <w:szCs w:val="22"/>
        </w:rPr>
        <w:t xml:space="preserve">Approved by: </w:t>
      </w:r>
      <w:r w:rsidR="1CCE8E6F" w:rsidRPr="32E94EB7">
        <w:rPr>
          <w:rFonts w:ascii="Arial" w:hAnsi="Arial"/>
          <w:color w:val="auto"/>
          <w:sz w:val="22"/>
          <w:szCs w:val="22"/>
        </w:rPr>
        <w:t>SLG</w:t>
      </w:r>
    </w:p>
    <w:p w14:paraId="347EE395" w14:textId="77777777" w:rsidR="00174284" w:rsidRPr="00631B49" w:rsidRDefault="00174284" w:rsidP="00174284">
      <w:pPr>
        <w:pStyle w:val="BAH1"/>
        <w:spacing w:after="0" w:line="240" w:lineRule="auto"/>
        <w:rPr>
          <w:rFonts w:ascii="Arial" w:hAnsi="Arial"/>
          <w:b w:val="0"/>
          <w:bCs w:val="0"/>
          <w:color w:val="auto"/>
          <w:sz w:val="22"/>
          <w:szCs w:val="22"/>
        </w:rPr>
      </w:pPr>
      <w:r w:rsidRPr="005844A8">
        <w:rPr>
          <w:rFonts w:ascii="Arial" w:hAnsi="Arial"/>
          <w:color w:val="auto"/>
          <w:sz w:val="22"/>
          <w:szCs w:val="22"/>
        </w:rPr>
        <w:t xml:space="preserve">Approved date:  </w:t>
      </w:r>
    </w:p>
    <w:p w14:paraId="02ED953D" w14:textId="719CC8C5" w:rsidR="00174284" w:rsidRPr="005844A8" w:rsidRDefault="00174284" w:rsidP="00174284">
      <w:pPr>
        <w:pStyle w:val="BAH1"/>
        <w:spacing w:after="0" w:line="240" w:lineRule="auto"/>
        <w:rPr>
          <w:rFonts w:ascii="Arial" w:hAnsi="Arial"/>
          <w:color w:val="auto"/>
          <w:sz w:val="22"/>
          <w:szCs w:val="22"/>
        </w:rPr>
      </w:pPr>
      <w:r>
        <w:rPr>
          <w:rFonts w:ascii="Arial" w:hAnsi="Arial"/>
          <w:color w:val="auto"/>
          <w:sz w:val="22"/>
          <w:szCs w:val="22"/>
        </w:rPr>
        <w:t>Version</w:t>
      </w:r>
      <w:r w:rsidRPr="005844A8">
        <w:rPr>
          <w:rFonts w:ascii="Arial" w:hAnsi="Arial"/>
          <w:color w:val="auto"/>
          <w:sz w:val="22"/>
          <w:szCs w:val="22"/>
        </w:rPr>
        <w:t xml:space="preserve"> number:</w:t>
      </w:r>
      <w:r w:rsidRPr="007C6534">
        <w:rPr>
          <w:rFonts w:ascii="Arial" w:hAnsi="Arial"/>
          <w:b w:val="0"/>
          <w:bCs w:val="0"/>
          <w:color w:val="auto"/>
          <w:sz w:val="22"/>
          <w:szCs w:val="22"/>
        </w:rPr>
        <w:t xml:space="preserve"> </w:t>
      </w:r>
      <w:r w:rsidR="008628A0">
        <w:rPr>
          <w:rFonts w:ascii="Arial" w:hAnsi="Arial"/>
          <w:b w:val="0"/>
          <w:bCs w:val="0"/>
          <w:color w:val="auto"/>
          <w:sz w:val="22"/>
          <w:szCs w:val="22"/>
        </w:rPr>
        <w:t>1</w:t>
      </w:r>
    </w:p>
    <w:p w14:paraId="6F82EAEC" w14:textId="77777777" w:rsidR="00174284" w:rsidRPr="0093437A" w:rsidRDefault="00174284" w:rsidP="00174284">
      <w:pPr>
        <w:pStyle w:val="BAH1"/>
        <w:spacing w:after="0" w:line="240" w:lineRule="auto"/>
        <w:rPr>
          <w:rFonts w:ascii="Arial" w:hAnsi="Arial"/>
          <w:b w:val="0"/>
          <w:bCs w:val="0"/>
          <w:color w:val="auto"/>
          <w:sz w:val="22"/>
          <w:szCs w:val="22"/>
        </w:rPr>
      </w:pPr>
      <w:r w:rsidRPr="005844A8">
        <w:rPr>
          <w:rFonts w:ascii="Arial" w:hAnsi="Arial"/>
          <w:color w:val="auto"/>
          <w:sz w:val="22"/>
          <w:szCs w:val="22"/>
        </w:rPr>
        <w:t xml:space="preserve">Issue date: </w:t>
      </w:r>
    </w:p>
    <w:p w14:paraId="584EB7E0" w14:textId="11DADB22" w:rsidR="002E62E0" w:rsidRDefault="0078348C" w:rsidP="009A7C8D">
      <w:pPr>
        <w:pStyle w:val="BAParagraph"/>
        <w:spacing w:after="0" w:line="240" w:lineRule="auto"/>
        <w:ind w:right="-1554"/>
        <w:rPr>
          <w:rFonts w:cs="Arial"/>
          <w:b/>
          <w:bCs/>
          <w:color w:val="auto"/>
          <w:sz w:val="24"/>
          <w:szCs w:val="24"/>
        </w:rPr>
      </w:pPr>
      <w:r>
        <w:rPr>
          <w:rFonts w:cs="Arial"/>
          <w:b/>
          <w:bCs/>
          <w:color w:val="auto"/>
          <w:sz w:val="24"/>
          <w:szCs w:val="24"/>
        </w:rPr>
        <w:t>1.</w:t>
      </w:r>
      <w:r>
        <w:tab/>
      </w:r>
      <w:r w:rsidR="00174284" w:rsidRPr="00E62B38">
        <w:rPr>
          <w:rFonts w:cs="Arial"/>
          <w:b/>
          <w:bCs/>
          <w:color w:val="auto"/>
          <w:sz w:val="24"/>
          <w:szCs w:val="24"/>
        </w:rPr>
        <w:t xml:space="preserve">Our </w:t>
      </w:r>
      <w:r w:rsidR="00873340">
        <w:rPr>
          <w:rFonts w:cs="Arial"/>
          <w:b/>
          <w:bCs/>
          <w:color w:val="auto"/>
          <w:sz w:val="24"/>
          <w:szCs w:val="24"/>
        </w:rPr>
        <w:t xml:space="preserve">Allocation </w:t>
      </w:r>
      <w:r w:rsidR="00174284" w:rsidRPr="00E62B38">
        <w:rPr>
          <w:rFonts w:cs="Arial"/>
          <w:b/>
          <w:bCs/>
          <w:color w:val="auto"/>
          <w:sz w:val="24"/>
          <w:szCs w:val="24"/>
        </w:rPr>
        <w:t>Policy: What is it all about</w:t>
      </w:r>
      <w:r w:rsidR="00E8669B">
        <w:rPr>
          <w:rFonts w:cs="Arial"/>
          <w:b/>
          <w:bCs/>
          <w:color w:val="auto"/>
          <w:sz w:val="24"/>
          <w:szCs w:val="24"/>
        </w:rPr>
        <w:t>?</w:t>
      </w:r>
    </w:p>
    <w:p w14:paraId="6BA021AE" w14:textId="77777777" w:rsidR="0078348C" w:rsidRDefault="0078348C" w:rsidP="00085190">
      <w:pPr>
        <w:pStyle w:val="BAParagraph"/>
        <w:spacing w:before="0" w:after="0" w:line="240" w:lineRule="auto"/>
        <w:jc w:val="both"/>
        <w:rPr>
          <w:rFonts w:cs="Arial"/>
          <w:color w:val="000000" w:themeColor="text1"/>
          <w:sz w:val="24"/>
          <w:szCs w:val="24"/>
        </w:rPr>
      </w:pPr>
    </w:p>
    <w:p w14:paraId="746D8275" w14:textId="4AC59B53" w:rsidR="00041B3C" w:rsidRDefault="5743D824" w:rsidP="00A36967">
      <w:pPr>
        <w:pStyle w:val="BAParagraph"/>
        <w:numPr>
          <w:ilvl w:val="1"/>
          <w:numId w:val="12"/>
        </w:numPr>
        <w:spacing w:before="0" w:after="0" w:line="240" w:lineRule="auto"/>
        <w:jc w:val="both"/>
        <w:rPr>
          <w:rFonts w:cs="Arial"/>
          <w:color w:val="000000" w:themeColor="text1"/>
          <w:sz w:val="24"/>
          <w:szCs w:val="24"/>
        </w:rPr>
      </w:pPr>
      <w:r w:rsidRPr="10180AA2">
        <w:rPr>
          <w:rFonts w:cs="Arial"/>
          <w:color w:val="000000" w:themeColor="text1"/>
          <w:sz w:val="24"/>
          <w:szCs w:val="24"/>
        </w:rPr>
        <w:t xml:space="preserve">The Allocation </w:t>
      </w:r>
      <w:r w:rsidR="355084BD" w:rsidRPr="10180AA2">
        <w:rPr>
          <w:rFonts w:cs="Arial"/>
          <w:color w:val="000000" w:themeColor="text1"/>
          <w:sz w:val="24"/>
          <w:szCs w:val="24"/>
        </w:rPr>
        <w:t>P</w:t>
      </w:r>
      <w:r w:rsidR="5F466A62" w:rsidRPr="10180AA2">
        <w:rPr>
          <w:rFonts w:cs="Arial"/>
          <w:color w:val="000000" w:themeColor="text1"/>
          <w:sz w:val="24"/>
          <w:szCs w:val="24"/>
        </w:rPr>
        <w:t>olicy</w:t>
      </w:r>
      <w:r w:rsidRPr="10180AA2">
        <w:rPr>
          <w:rFonts w:cs="Arial"/>
          <w:color w:val="000000" w:themeColor="text1"/>
          <w:sz w:val="24"/>
          <w:szCs w:val="24"/>
        </w:rPr>
        <w:t xml:space="preserve"> provides the framework to ensure Bron Afon makes effective use of its ho</w:t>
      </w:r>
      <w:r w:rsidR="0BDE8F6F" w:rsidRPr="10180AA2">
        <w:rPr>
          <w:rFonts w:cs="Arial"/>
          <w:color w:val="000000" w:themeColor="text1"/>
          <w:sz w:val="24"/>
          <w:szCs w:val="24"/>
        </w:rPr>
        <w:t>mes</w:t>
      </w:r>
      <w:r w:rsidRPr="10180AA2">
        <w:rPr>
          <w:rFonts w:cs="Arial"/>
          <w:color w:val="000000" w:themeColor="text1"/>
          <w:sz w:val="24"/>
          <w:szCs w:val="24"/>
        </w:rPr>
        <w:t xml:space="preserve"> by </w:t>
      </w:r>
      <w:r w:rsidR="5AB679B7" w:rsidRPr="10180AA2">
        <w:rPr>
          <w:rFonts w:cs="Arial"/>
          <w:color w:val="000000" w:themeColor="text1"/>
          <w:sz w:val="24"/>
          <w:szCs w:val="24"/>
        </w:rPr>
        <w:t>matching to</w:t>
      </w:r>
      <w:r w:rsidRPr="10180AA2">
        <w:rPr>
          <w:rFonts w:cs="Arial"/>
          <w:color w:val="000000" w:themeColor="text1"/>
          <w:sz w:val="24"/>
          <w:szCs w:val="24"/>
        </w:rPr>
        <w:t xml:space="preserve"> the need of the applicant, existing </w:t>
      </w:r>
      <w:r w:rsidR="355084BD" w:rsidRPr="10180AA2">
        <w:rPr>
          <w:rFonts w:cs="Arial"/>
          <w:color w:val="000000" w:themeColor="text1"/>
          <w:sz w:val="24"/>
          <w:szCs w:val="24"/>
        </w:rPr>
        <w:t>customers</w:t>
      </w:r>
      <w:r w:rsidRPr="10180AA2">
        <w:rPr>
          <w:rFonts w:cs="Arial"/>
          <w:color w:val="000000" w:themeColor="text1"/>
          <w:sz w:val="24"/>
          <w:szCs w:val="24"/>
        </w:rPr>
        <w:t xml:space="preserve"> and the communities i</w:t>
      </w:r>
      <w:r w:rsidR="2F1B642B" w:rsidRPr="10180AA2">
        <w:rPr>
          <w:rFonts w:cs="Arial"/>
          <w:color w:val="000000" w:themeColor="text1"/>
          <w:sz w:val="24"/>
          <w:szCs w:val="24"/>
        </w:rPr>
        <w:t xml:space="preserve">n </w:t>
      </w:r>
      <w:r w:rsidRPr="10180AA2">
        <w:rPr>
          <w:rFonts w:cs="Arial"/>
          <w:color w:val="000000" w:themeColor="text1"/>
          <w:sz w:val="24"/>
          <w:szCs w:val="24"/>
        </w:rPr>
        <w:t xml:space="preserve">which we operate. </w:t>
      </w:r>
    </w:p>
    <w:p w14:paraId="29210FF7" w14:textId="77777777" w:rsidR="00823C83" w:rsidRDefault="00823C83" w:rsidP="00823C83">
      <w:pPr>
        <w:pStyle w:val="BAParagraph"/>
        <w:spacing w:before="0" w:after="0" w:line="240" w:lineRule="auto"/>
        <w:ind w:left="720"/>
        <w:jc w:val="both"/>
        <w:rPr>
          <w:rFonts w:cs="Arial"/>
          <w:color w:val="000000" w:themeColor="text1"/>
          <w:sz w:val="24"/>
          <w:szCs w:val="24"/>
        </w:rPr>
      </w:pPr>
    </w:p>
    <w:p w14:paraId="46C8D19C" w14:textId="323EB547" w:rsidR="009A7C8D" w:rsidRPr="00873340" w:rsidRDefault="2C672963" w:rsidP="1EDB5D7A">
      <w:pPr>
        <w:pStyle w:val="BAParagraph"/>
        <w:spacing w:before="0" w:after="0" w:line="240" w:lineRule="auto"/>
        <w:jc w:val="both"/>
        <w:rPr>
          <w:rFonts w:cs="Arial"/>
          <w:color w:val="000000" w:themeColor="text1"/>
          <w:sz w:val="24"/>
          <w:szCs w:val="24"/>
        </w:rPr>
      </w:pPr>
      <w:r w:rsidRPr="60BA1769">
        <w:rPr>
          <w:rFonts w:cs="Arial"/>
          <w:color w:val="000000" w:themeColor="text1"/>
          <w:sz w:val="24"/>
          <w:szCs w:val="24"/>
        </w:rPr>
        <w:t>1.2</w:t>
      </w:r>
      <w:r w:rsidR="0D30C053">
        <w:tab/>
      </w:r>
      <w:r w:rsidR="651F0668" w:rsidRPr="60BA1769">
        <w:rPr>
          <w:rFonts w:cs="Arial"/>
          <w:color w:val="000000" w:themeColor="text1"/>
          <w:sz w:val="24"/>
          <w:szCs w:val="24"/>
        </w:rPr>
        <w:t xml:space="preserve">We aim to </w:t>
      </w:r>
      <w:r w:rsidR="148EBC5F" w:rsidRPr="60BA1769">
        <w:rPr>
          <w:rFonts w:cs="Arial"/>
          <w:color w:val="000000" w:themeColor="text1"/>
          <w:sz w:val="24"/>
          <w:szCs w:val="24"/>
        </w:rPr>
        <w:t>make</w:t>
      </w:r>
      <w:r w:rsidR="651F0668" w:rsidRPr="60BA1769">
        <w:rPr>
          <w:rFonts w:cs="Arial"/>
          <w:color w:val="000000" w:themeColor="text1"/>
          <w:sz w:val="24"/>
          <w:szCs w:val="24"/>
        </w:rPr>
        <w:t xml:space="preserve"> the be</w:t>
      </w:r>
      <w:r w:rsidR="2931F52A" w:rsidRPr="60BA1769">
        <w:rPr>
          <w:rFonts w:cs="Arial"/>
          <w:color w:val="000000" w:themeColor="text1"/>
          <w:sz w:val="24"/>
          <w:szCs w:val="24"/>
        </w:rPr>
        <w:t>s</w:t>
      </w:r>
      <w:r w:rsidR="651F0668" w:rsidRPr="60BA1769">
        <w:rPr>
          <w:rFonts w:cs="Arial"/>
          <w:color w:val="000000" w:themeColor="text1"/>
          <w:sz w:val="24"/>
          <w:szCs w:val="24"/>
        </w:rPr>
        <w:t xml:space="preserve">t use of our stock by </w:t>
      </w:r>
      <w:r w:rsidR="45CC0C06" w:rsidRPr="60BA1769">
        <w:rPr>
          <w:rFonts w:cs="Arial"/>
          <w:color w:val="000000" w:themeColor="text1"/>
          <w:sz w:val="24"/>
          <w:szCs w:val="24"/>
        </w:rPr>
        <w:t xml:space="preserve">ensuring </w:t>
      </w:r>
      <w:r w:rsidR="651F0668" w:rsidRPr="60BA1769">
        <w:rPr>
          <w:rFonts w:cs="Arial"/>
          <w:color w:val="000000" w:themeColor="text1"/>
          <w:sz w:val="24"/>
          <w:szCs w:val="24"/>
        </w:rPr>
        <w:t>sustainable allocations</w:t>
      </w:r>
      <w:r w:rsidR="586053FE" w:rsidRPr="60BA1769">
        <w:rPr>
          <w:rFonts w:cs="Arial"/>
          <w:color w:val="000000" w:themeColor="text1"/>
          <w:sz w:val="24"/>
          <w:szCs w:val="24"/>
        </w:rPr>
        <w:t xml:space="preserve"> by</w:t>
      </w:r>
      <w:r w:rsidR="651F0668" w:rsidRPr="60BA1769">
        <w:rPr>
          <w:rFonts w:cs="Arial"/>
          <w:color w:val="000000" w:themeColor="text1"/>
          <w:sz w:val="24"/>
          <w:szCs w:val="24"/>
        </w:rPr>
        <w:t xml:space="preserve"> applying “right </w:t>
      </w:r>
      <w:r w:rsidR="1252745B" w:rsidRPr="60BA1769">
        <w:rPr>
          <w:rFonts w:cs="Arial"/>
          <w:color w:val="000000" w:themeColor="text1"/>
          <w:sz w:val="24"/>
          <w:szCs w:val="24"/>
        </w:rPr>
        <w:t>customer</w:t>
      </w:r>
      <w:r w:rsidR="651F0668" w:rsidRPr="60BA1769">
        <w:rPr>
          <w:rFonts w:cs="Arial"/>
          <w:color w:val="000000" w:themeColor="text1"/>
          <w:sz w:val="24"/>
          <w:szCs w:val="24"/>
        </w:rPr>
        <w:t>, right property</w:t>
      </w:r>
      <w:r w:rsidR="31E3BD74" w:rsidRPr="60BA1769">
        <w:rPr>
          <w:rFonts w:cs="Arial"/>
          <w:color w:val="000000" w:themeColor="text1"/>
          <w:sz w:val="24"/>
          <w:szCs w:val="24"/>
        </w:rPr>
        <w:t>,</w:t>
      </w:r>
      <w:r w:rsidR="651F0668" w:rsidRPr="60BA1769">
        <w:rPr>
          <w:rFonts w:cs="Arial"/>
          <w:color w:val="000000" w:themeColor="text1"/>
          <w:sz w:val="24"/>
          <w:szCs w:val="24"/>
        </w:rPr>
        <w:t xml:space="preserve"> at the right time” </w:t>
      </w:r>
      <w:r w:rsidR="1642BD62" w:rsidRPr="60BA1769">
        <w:rPr>
          <w:rFonts w:cs="Arial"/>
          <w:color w:val="000000" w:themeColor="text1"/>
          <w:sz w:val="24"/>
          <w:szCs w:val="24"/>
        </w:rPr>
        <w:t>principles</w:t>
      </w:r>
      <w:r w:rsidR="651F0668" w:rsidRPr="60BA1769">
        <w:rPr>
          <w:rFonts w:cs="Arial"/>
          <w:color w:val="000000" w:themeColor="text1"/>
          <w:sz w:val="24"/>
          <w:szCs w:val="24"/>
        </w:rPr>
        <w:t>.</w:t>
      </w:r>
    </w:p>
    <w:p w14:paraId="6A6A49C1" w14:textId="77777777" w:rsidR="00873340" w:rsidRPr="00E62B38" w:rsidRDefault="00873340" w:rsidP="00085190">
      <w:pPr>
        <w:pStyle w:val="BAParagraph"/>
        <w:spacing w:before="0" w:after="0" w:line="240" w:lineRule="auto"/>
        <w:jc w:val="both"/>
        <w:rPr>
          <w:rFonts w:cs="Arial"/>
          <w:b/>
          <w:bCs/>
          <w:color w:val="auto"/>
          <w:sz w:val="24"/>
          <w:szCs w:val="24"/>
        </w:rPr>
      </w:pPr>
    </w:p>
    <w:p w14:paraId="103991FA" w14:textId="5184214F" w:rsidR="00174284" w:rsidRPr="00E62B38" w:rsidRDefault="000E4845" w:rsidP="00085190">
      <w:pPr>
        <w:ind w:right="-1554"/>
        <w:jc w:val="both"/>
        <w:rPr>
          <w:rFonts w:cs="Arial"/>
          <w:b/>
          <w:lang w:val="en-US"/>
        </w:rPr>
      </w:pPr>
      <w:r w:rsidRPr="1EDB5D7A">
        <w:rPr>
          <w:rFonts w:cs="Arial"/>
          <w:b/>
          <w:lang w:val="en-US"/>
        </w:rPr>
        <w:t>2.</w:t>
      </w:r>
      <w:r>
        <w:tab/>
      </w:r>
      <w:r w:rsidR="00174284" w:rsidRPr="1EDB5D7A">
        <w:rPr>
          <w:rFonts w:cs="Arial"/>
          <w:b/>
          <w:lang w:val="en-US"/>
        </w:rPr>
        <w:t>Who does it apply to?</w:t>
      </w:r>
    </w:p>
    <w:p w14:paraId="1B961E7F" w14:textId="77777777" w:rsidR="000E4845" w:rsidRDefault="000E4845" w:rsidP="00085190">
      <w:pPr>
        <w:pStyle w:val="Paragraph"/>
        <w:spacing w:before="0" w:after="0" w:line="240" w:lineRule="auto"/>
        <w:jc w:val="both"/>
        <w:rPr>
          <w:rFonts w:cs="Arial"/>
          <w:color w:val="auto"/>
          <w:sz w:val="24"/>
          <w:szCs w:val="24"/>
          <w:lang w:val="en-US"/>
        </w:rPr>
      </w:pPr>
    </w:p>
    <w:p w14:paraId="3166FC33" w14:textId="50551D00" w:rsidR="003C7F44" w:rsidRDefault="0826AA38" w:rsidP="60BA1769">
      <w:pPr>
        <w:pStyle w:val="Paragraph"/>
        <w:spacing w:before="0" w:after="0" w:line="240" w:lineRule="auto"/>
        <w:jc w:val="both"/>
        <w:rPr>
          <w:rFonts w:eastAsiaTheme="minorEastAsia" w:cs="Arial"/>
          <w:color w:val="auto"/>
          <w:sz w:val="24"/>
          <w:szCs w:val="24"/>
        </w:rPr>
      </w:pPr>
      <w:r w:rsidRPr="60BA1769">
        <w:rPr>
          <w:rFonts w:cs="Arial"/>
          <w:color w:val="auto"/>
          <w:sz w:val="24"/>
          <w:szCs w:val="24"/>
          <w:lang w:val="en-US"/>
        </w:rPr>
        <w:t>2.1</w:t>
      </w:r>
      <w:r w:rsidR="000E4845">
        <w:tab/>
      </w:r>
      <w:r w:rsidR="1311F824" w:rsidRPr="60BA1769">
        <w:rPr>
          <w:rFonts w:cs="Arial"/>
          <w:color w:val="auto"/>
          <w:sz w:val="24"/>
          <w:szCs w:val="24"/>
          <w:lang w:val="en-US"/>
        </w:rPr>
        <w:t xml:space="preserve">This policy </w:t>
      </w:r>
      <w:r w:rsidR="7A5BE180" w:rsidRPr="60BA1769">
        <w:rPr>
          <w:rFonts w:eastAsiaTheme="minorEastAsia" w:cs="Arial"/>
          <w:color w:val="auto"/>
          <w:sz w:val="24"/>
          <w:szCs w:val="24"/>
        </w:rPr>
        <w:t>applies to</w:t>
      </w:r>
      <w:r w:rsidR="52BFD6DF" w:rsidRPr="60BA1769">
        <w:rPr>
          <w:rFonts w:eastAsiaTheme="minorEastAsia" w:cs="Arial"/>
          <w:color w:val="auto"/>
          <w:sz w:val="24"/>
          <w:szCs w:val="24"/>
        </w:rPr>
        <w:t xml:space="preserve"> general needs and </w:t>
      </w:r>
      <w:r w:rsidR="3B1CA3EF" w:rsidRPr="60BA1769">
        <w:rPr>
          <w:rFonts w:eastAsiaTheme="minorEastAsia" w:cs="Arial"/>
          <w:color w:val="auto"/>
          <w:sz w:val="24"/>
          <w:szCs w:val="24"/>
        </w:rPr>
        <w:t>retirement</w:t>
      </w:r>
      <w:r w:rsidR="52BFD6DF" w:rsidRPr="60BA1769">
        <w:rPr>
          <w:rFonts w:eastAsiaTheme="minorEastAsia" w:cs="Arial"/>
          <w:color w:val="auto"/>
          <w:sz w:val="24"/>
          <w:szCs w:val="24"/>
        </w:rPr>
        <w:t xml:space="preserve"> homes</w:t>
      </w:r>
      <w:r w:rsidR="616A2F64" w:rsidRPr="60BA1769">
        <w:rPr>
          <w:rFonts w:eastAsiaTheme="minorEastAsia" w:cs="Arial"/>
          <w:color w:val="auto"/>
          <w:sz w:val="24"/>
          <w:szCs w:val="24"/>
        </w:rPr>
        <w:t>.  It does not apply to</w:t>
      </w:r>
      <w:r w:rsidR="34B64C90" w:rsidRPr="60BA1769">
        <w:rPr>
          <w:rFonts w:eastAsiaTheme="minorEastAsia" w:cs="Arial"/>
          <w:color w:val="auto"/>
          <w:sz w:val="24"/>
          <w:szCs w:val="24"/>
        </w:rPr>
        <w:t xml:space="preserve"> homes that </w:t>
      </w:r>
      <w:r w:rsidR="000E4845">
        <w:tab/>
      </w:r>
      <w:r w:rsidR="34B64C90" w:rsidRPr="60BA1769">
        <w:rPr>
          <w:rFonts w:eastAsiaTheme="minorEastAsia" w:cs="Arial"/>
          <w:color w:val="auto"/>
          <w:sz w:val="24"/>
          <w:szCs w:val="24"/>
        </w:rPr>
        <w:t>are subject to management agreements or leased to third parties (</w:t>
      </w:r>
      <w:proofErr w:type="spellStart"/>
      <w:r w:rsidR="3B1CA3EF" w:rsidRPr="60BA1769">
        <w:rPr>
          <w:rFonts w:eastAsiaTheme="minorEastAsia" w:cs="Arial"/>
          <w:color w:val="auto"/>
          <w:sz w:val="24"/>
          <w:szCs w:val="24"/>
        </w:rPr>
        <w:t>eg</w:t>
      </w:r>
      <w:proofErr w:type="spellEnd"/>
      <w:r w:rsidR="3B1CA3EF" w:rsidRPr="60BA1769">
        <w:rPr>
          <w:rFonts w:eastAsiaTheme="minorEastAsia" w:cs="Arial"/>
          <w:color w:val="auto"/>
          <w:sz w:val="24"/>
          <w:szCs w:val="24"/>
        </w:rPr>
        <w:t xml:space="preserve"> Torfaen County </w:t>
      </w:r>
      <w:r w:rsidR="000E4845">
        <w:tab/>
      </w:r>
      <w:r w:rsidR="786ACD58" w:rsidRPr="60BA1769">
        <w:rPr>
          <w:rFonts w:eastAsiaTheme="minorEastAsia" w:cs="Arial"/>
          <w:color w:val="auto"/>
          <w:sz w:val="24"/>
          <w:szCs w:val="24"/>
        </w:rPr>
        <w:t xml:space="preserve">     </w:t>
      </w:r>
      <w:r w:rsidR="3B1CA3EF" w:rsidRPr="60BA1769">
        <w:rPr>
          <w:rFonts w:eastAsiaTheme="minorEastAsia" w:cs="Arial"/>
          <w:color w:val="auto"/>
          <w:sz w:val="24"/>
          <w:szCs w:val="24"/>
        </w:rPr>
        <w:t xml:space="preserve">Borough Council or </w:t>
      </w:r>
      <w:r w:rsidR="01BE68A2" w:rsidRPr="60BA1769">
        <w:rPr>
          <w:rFonts w:eastAsiaTheme="minorEastAsia" w:cs="Arial"/>
          <w:color w:val="auto"/>
          <w:sz w:val="24"/>
          <w:szCs w:val="24"/>
        </w:rPr>
        <w:t>The Wallich</w:t>
      </w:r>
      <w:r w:rsidR="5C7F6241" w:rsidRPr="60BA1769">
        <w:rPr>
          <w:rFonts w:eastAsiaTheme="minorEastAsia" w:cs="Arial"/>
          <w:color w:val="auto"/>
          <w:sz w:val="24"/>
          <w:szCs w:val="24"/>
        </w:rPr>
        <w:t>)</w:t>
      </w:r>
      <w:r w:rsidR="3B1CA3EF" w:rsidRPr="60BA1769">
        <w:rPr>
          <w:rFonts w:eastAsiaTheme="minorEastAsia" w:cs="Arial"/>
          <w:color w:val="auto"/>
          <w:sz w:val="24"/>
          <w:szCs w:val="24"/>
        </w:rPr>
        <w:t xml:space="preserve">. </w:t>
      </w:r>
    </w:p>
    <w:p w14:paraId="6645DDC2" w14:textId="77777777" w:rsidR="003C7F44" w:rsidRDefault="003C7F44" w:rsidP="00085190">
      <w:pPr>
        <w:pStyle w:val="Paragraph"/>
        <w:spacing w:before="0" w:after="0" w:line="240" w:lineRule="auto"/>
        <w:jc w:val="both"/>
        <w:rPr>
          <w:rFonts w:eastAsiaTheme="minorEastAsia" w:cs="Arial"/>
          <w:color w:val="auto"/>
          <w:sz w:val="24"/>
          <w:szCs w:val="24"/>
        </w:rPr>
      </w:pPr>
    </w:p>
    <w:p w14:paraId="0BA1E8AF" w14:textId="74186B6E" w:rsidR="00174284" w:rsidRDefault="008575BC" w:rsidP="00085190">
      <w:pPr>
        <w:pStyle w:val="Paragraph"/>
        <w:spacing w:before="0" w:after="0" w:line="240" w:lineRule="auto"/>
        <w:jc w:val="both"/>
        <w:rPr>
          <w:rFonts w:cs="Arial"/>
          <w:color w:val="auto"/>
          <w:sz w:val="24"/>
          <w:szCs w:val="24"/>
        </w:rPr>
      </w:pPr>
      <w:r w:rsidRPr="1EDB5D7A">
        <w:rPr>
          <w:rFonts w:eastAsiaTheme="minorEastAsia" w:cs="Arial"/>
          <w:color w:val="auto"/>
          <w:sz w:val="24"/>
          <w:szCs w:val="24"/>
        </w:rPr>
        <w:t>2.2</w:t>
      </w:r>
      <w:r>
        <w:tab/>
      </w:r>
      <w:r w:rsidRPr="1EDB5D7A">
        <w:rPr>
          <w:rFonts w:eastAsiaTheme="minorEastAsia" w:cs="Arial"/>
          <w:color w:val="auto"/>
          <w:sz w:val="24"/>
          <w:szCs w:val="24"/>
        </w:rPr>
        <w:t xml:space="preserve">It </w:t>
      </w:r>
      <w:r w:rsidR="00174284" w:rsidRPr="1EDB5D7A">
        <w:rPr>
          <w:rFonts w:eastAsiaTheme="minorEastAsia" w:cs="Arial"/>
          <w:color w:val="auto"/>
          <w:sz w:val="24"/>
          <w:szCs w:val="24"/>
        </w:rPr>
        <w:t xml:space="preserve">covers everyone </w:t>
      </w:r>
      <w:r w:rsidR="00174284" w:rsidRPr="00F578D0">
        <w:rPr>
          <w:rFonts w:cs="Arial"/>
          <w:color w:val="auto"/>
          <w:sz w:val="24"/>
          <w:szCs w:val="24"/>
        </w:rPr>
        <w:t xml:space="preserve">who receives a service or is contracted to deliver a service for us, as a </w:t>
      </w:r>
      <w:r>
        <w:tab/>
      </w:r>
      <w:r w:rsidR="00174284">
        <w:rPr>
          <w:rFonts w:cs="Arial"/>
          <w:color w:val="auto"/>
          <w:sz w:val="24"/>
          <w:szCs w:val="24"/>
        </w:rPr>
        <w:t xml:space="preserve">colleague, </w:t>
      </w:r>
      <w:r w:rsidR="00174284" w:rsidRPr="00F578D0">
        <w:rPr>
          <w:rFonts w:cs="Arial"/>
          <w:color w:val="auto"/>
          <w:sz w:val="24"/>
          <w:szCs w:val="24"/>
        </w:rPr>
        <w:t>contractor</w:t>
      </w:r>
      <w:r w:rsidR="00174284">
        <w:rPr>
          <w:rFonts w:cs="Arial"/>
          <w:color w:val="auto"/>
          <w:sz w:val="24"/>
          <w:szCs w:val="24"/>
        </w:rPr>
        <w:t>, supplier or Board member.</w:t>
      </w:r>
      <w:r w:rsidR="00174284" w:rsidRPr="00F578D0">
        <w:rPr>
          <w:rFonts w:cs="Arial"/>
          <w:color w:val="auto"/>
          <w:sz w:val="24"/>
          <w:szCs w:val="24"/>
        </w:rPr>
        <w:t xml:space="preserve"> </w:t>
      </w:r>
    </w:p>
    <w:p w14:paraId="5D683247" w14:textId="77777777" w:rsidR="00174284" w:rsidRDefault="00174284" w:rsidP="00085190">
      <w:pPr>
        <w:pStyle w:val="Paragraph"/>
        <w:spacing w:before="0" w:after="0" w:line="240" w:lineRule="auto"/>
        <w:jc w:val="both"/>
        <w:rPr>
          <w:rFonts w:cs="Arial"/>
          <w:color w:val="auto"/>
          <w:sz w:val="24"/>
          <w:szCs w:val="24"/>
        </w:rPr>
      </w:pPr>
    </w:p>
    <w:p w14:paraId="015DAA2F" w14:textId="2F1ABE84" w:rsidR="00174284" w:rsidRPr="00F578D0" w:rsidRDefault="008E4FBC" w:rsidP="00085190">
      <w:pPr>
        <w:pStyle w:val="Paragraph"/>
        <w:spacing w:before="0" w:after="0" w:line="240" w:lineRule="auto"/>
        <w:jc w:val="both"/>
        <w:rPr>
          <w:rFonts w:eastAsiaTheme="minorEastAsia" w:cs="Arial"/>
          <w:sz w:val="24"/>
          <w:szCs w:val="24"/>
        </w:rPr>
      </w:pPr>
      <w:r>
        <w:rPr>
          <w:rFonts w:cs="Arial"/>
          <w:color w:val="auto"/>
          <w:sz w:val="24"/>
          <w:szCs w:val="24"/>
        </w:rPr>
        <w:t>2.</w:t>
      </w:r>
      <w:r w:rsidR="008575BC">
        <w:rPr>
          <w:rFonts w:cs="Arial"/>
          <w:color w:val="auto"/>
          <w:sz w:val="24"/>
          <w:szCs w:val="24"/>
        </w:rPr>
        <w:t>3</w:t>
      </w:r>
      <w:r>
        <w:tab/>
      </w:r>
      <w:r w:rsidR="00174284">
        <w:rPr>
          <w:rFonts w:cs="Arial"/>
          <w:color w:val="auto"/>
          <w:sz w:val="24"/>
          <w:szCs w:val="24"/>
        </w:rPr>
        <w:t xml:space="preserve">We will </w:t>
      </w:r>
      <w:r w:rsidR="00174284" w:rsidRPr="00F578D0">
        <w:rPr>
          <w:rFonts w:cs="Arial"/>
          <w:color w:val="auto"/>
          <w:sz w:val="24"/>
          <w:szCs w:val="24"/>
        </w:rPr>
        <w:t xml:space="preserve">ensure that all are treated with dignity and respect and not treated less favourably </w:t>
      </w:r>
      <w:r>
        <w:tab/>
      </w:r>
      <w:r w:rsidR="00174284" w:rsidRPr="00F578D0">
        <w:rPr>
          <w:rFonts w:cs="Arial"/>
          <w:color w:val="auto"/>
          <w:sz w:val="24"/>
          <w:szCs w:val="24"/>
        </w:rPr>
        <w:t xml:space="preserve">because of their </w:t>
      </w:r>
      <w:r w:rsidR="00174284" w:rsidRPr="1EDB5D7A">
        <w:rPr>
          <w:rFonts w:eastAsiaTheme="minorEastAsia" w:cs="Arial"/>
          <w:color w:val="auto"/>
          <w:sz w:val="24"/>
          <w:szCs w:val="24"/>
        </w:rPr>
        <w:t xml:space="preserve">age, disability, gender reassignment, gender identity and expression </w:t>
      </w:r>
      <w:r w:rsidR="00600C29">
        <w:rPr>
          <w:rFonts w:eastAsiaTheme="minorEastAsia" w:cs="Arial"/>
          <w:color w:val="auto"/>
          <w:sz w:val="24"/>
          <w:szCs w:val="24"/>
        </w:rPr>
        <w:tab/>
      </w:r>
      <w:r w:rsidR="00174284" w:rsidRPr="1EDB5D7A">
        <w:rPr>
          <w:rFonts w:eastAsiaTheme="minorEastAsia" w:cs="Arial"/>
          <w:color w:val="auto"/>
          <w:sz w:val="24"/>
          <w:szCs w:val="24"/>
        </w:rPr>
        <w:t xml:space="preserve">(including same and different gender partners), marital status, pregnancy and maternity, race, </w:t>
      </w:r>
      <w:r>
        <w:tab/>
      </w:r>
      <w:r w:rsidR="00174284" w:rsidRPr="1EDB5D7A">
        <w:rPr>
          <w:rFonts w:eastAsiaTheme="minorEastAsia" w:cs="Arial"/>
          <w:color w:val="auto"/>
          <w:sz w:val="24"/>
          <w:szCs w:val="24"/>
        </w:rPr>
        <w:t xml:space="preserve">sex, sexual orientation, religion or belief. </w:t>
      </w:r>
    </w:p>
    <w:p w14:paraId="01567F21" w14:textId="77777777" w:rsidR="00174284" w:rsidRPr="00754535" w:rsidRDefault="00174284" w:rsidP="00085190">
      <w:pPr>
        <w:jc w:val="both"/>
        <w:rPr>
          <w:rFonts w:eastAsiaTheme="minorEastAsia" w:cs="Arial"/>
          <w:sz w:val="16"/>
          <w:szCs w:val="16"/>
        </w:rPr>
      </w:pPr>
    </w:p>
    <w:p w14:paraId="6E57D55A" w14:textId="17644B03" w:rsidR="00174284" w:rsidRPr="00E62B38" w:rsidRDefault="1478F270" w:rsidP="185C44A3">
      <w:pPr>
        <w:jc w:val="both"/>
        <w:rPr>
          <w:rFonts w:eastAsiaTheme="minorEastAsia" w:cs="Arial"/>
          <w:b/>
          <w:bCs/>
        </w:rPr>
      </w:pPr>
      <w:r w:rsidRPr="10180AA2">
        <w:rPr>
          <w:rFonts w:eastAsiaTheme="minorEastAsia" w:cs="Arial"/>
          <w:b/>
          <w:bCs/>
        </w:rPr>
        <w:t>3.</w:t>
      </w:r>
      <w:r w:rsidR="003F7E5A">
        <w:tab/>
      </w:r>
      <w:r w:rsidR="4FAC056B" w:rsidRPr="10180AA2">
        <w:rPr>
          <w:rFonts w:eastAsiaTheme="minorEastAsia" w:cs="Arial"/>
          <w:b/>
          <w:bCs/>
        </w:rPr>
        <w:t xml:space="preserve">What are the principles of </w:t>
      </w:r>
      <w:commentRangeStart w:id="0"/>
      <w:r w:rsidR="4FAC056B" w:rsidRPr="10180AA2">
        <w:rPr>
          <w:rFonts w:eastAsiaTheme="minorEastAsia" w:cs="Arial"/>
          <w:b/>
          <w:bCs/>
        </w:rPr>
        <w:t>this</w:t>
      </w:r>
      <w:commentRangeEnd w:id="0"/>
      <w:r w:rsidR="003F7E5A">
        <w:rPr>
          <w:rStyle w:val="CommentReference"/>
        </w:rPr>
        <w:commentReference w:id="0"/>
      </w:r>
      <w:r w:rsidR="4FAC056B" w:rsidRPr="10180AA2">
        <w:rPr>
          <w:rFonts w:eastAsiaTheme="minorEastAsia" w:cs="Arial"/>
          <w:b/>
          <w:bCs/>
        </w:rPr>
        <w:t xml:space="preserve"> policy?</w:t>
      </w:r>
    </w:p>
    <w:p w14:paraId="188404C2" w14:textId="77777777" w:rsidR="003F7E5A" w:rsidRDefault="003F7E5A" w:rsidP="00085190">
      <w:pPr>
        <w:jc w:val="both"/>
        <w:rPr>
          <w:rFonts w:cs="Arial"/>
        </w:rPr>
      </w:pPr>
    </w:p>
    <w:p w14:paraId="774DB0A6" w14:textId="7FF36CBE" w:rsidR="00600C29" w:rsidRDefault="4136CCEC" w:rsidP="1B85D784">
      <w:pPr>
        <w:jc w:val="both"/>
        <w:rPr>
          <w:rFonts w:cs="Arial"/>
        </w:rPr>
      </w:pPr>
      <w:r w:rsidRPr="00600C29">
        <w:rPr>
          <w:rFonts w:cs="Arial"/>
        </w:rPr>
        <w:t xml:space="preserve">3.1          </w:t>
      </w:r>
      <w:r w:rsidR="00174284" w:rsidRPr="00600C29">
        <w:rPr>
          <w:rFonts w:cs="Arial"/>
        </w:rPr>
        <w:t xml:space="preserve">The principles that guide this policy are: </w:t>
      </w:r>
    </w:p>
    <w:p w14:paraId="28196553" w14:textId="77777777" w:rsidR="00600C29" w:rsidRPr="00600C29" w:rsidRDefault="00600C29" w:rsidP="00600C29">
      <w:pPr>
        <w:pStyle w:val="ListParagraph"/>
        <w:ind w:left="360"/>
        <w:jc w:val="both"/>
        <w:rPr>
          <w:rFonts w:cs="Arial"/>
          <w:sz w:val="6"/>
          <w:szCs w:val="6"/>
        </w:rPr>
      </w:pPr>
    </w:p>
    <w:p w14:paraId="10DE8540" w14:textId="0FAC4837" w:rsidR="00600C29" w:rsidRDefault="00873340" w:rsidP="0072711F">
      <w:pPr>
        <w:pStyle w:val="ListParagraph"/>
        <w:numPr>
          <w:ilvl w:val="0"/>
          <w:numId w:val="20"/>
        </w:numPr>
        <w:spacing w:before="120" w:after="120"/>
        <w:ind w:left="1077" w:hanging="357"/>
        <w:contextualSpacing w:val="0"/>
        <w:jc w:val="both"/>
        <w:rPr>
          <w:rFonts w:cs="Arial"/>
          <w:szCs w:val="24"/>
        </w:rPr>
      </w:pPr>
      <w:r w:rsidRPr="00600C29">
        <w:rPr>
          <w:rFonts w:cs="Arial"/>
          <w:b/>
          <w:bCs/>
          <w:szCs w:val="24"/>
        </w:rPr>
        <w:t>Fairness:</w:t>
      </w:r>
      <w:r w:rsidRPr="00600C29">
        <w:rPr>
          <w:rFonts w:cs="Arial"/>
          <w:szCs w:val="24"/>
        </w:rPr>
        <w:t xml:space="preserve"> Ensuring that all applicants are treated equally and without discrimination.</w:t>
      </w:r>
    </w:p>
    <w:p w14:paraId="6B16A377" w14:textId="5F5B1449" w:rsidR="00600C29" w:rsidRDefault="00873340" w:rsidP="0072711F">
      <w:pPr>
        <w:pStyle w:val="ListParagraph"/>
        <w:numPr>
          <w:ilvl w:val="0"/>
          <w:numId w:val="20"/>
        </w:numPr>
        <w:spacing w:before="120" w:after="120"/>
        <w:ind w:left="1077" w:hanging="357"/>
        <w:contextualSpacing w:val="0"/>
        <w:jc w:val="both"/>
        <w:rPr>
          <w:rFonts w:cs="Arial"/>
          <w:szCs w:val="24"/>
        </w:rPr>
      </w:pPr>
      <w:r w:rsidRPr="00974A0E">
        <w:rPr>
          <w:rFonts w:cs="Arial"/>
          <w:b/>
          <w:bCs/>
          <w:szCs w:val="24"/>
        </w:rPr>
        <w:t>Transparency:</w:t>
      </w:r>
      <w:r w:rsidRPr="00974A0E">
        <w:rPr>
          <w:rFonts w:cs="Arial"/>
          <w:szCs w:val="24"/>
        </w:rPr>
        <w:t xml:space="preserve"> Making the allocation process clear and understandable to all stakeholders.</w:t>
      </w:r>
    </w:p>
    <w:p w14:paraId="33C23030" w14:textId="44261819" w:rsidR="00873340" w:rsidRPr="00600C29" w:rsidRDefault="32428C4B" w:rsidP="0072711F">
      <w:pPr>
        <w:pStyle w:val="ListParagraph"/>
        <w:numPr>
          <w:ilvl w:val="0"/>
          <w:numId w:val="20"/>
        </w:numPr>
        <w:spacing w:before="120" w:after="120"/>
        <w:ind w:left="1077" w:hanging="357"/>
        <w:contextualSpacing w:val="0"/>
        <w:jc w:val="both"/>
        <w:rPr>
          <w:rFonts w:cs="Arial"/>
        </w:rPr>
      </w:pPr>
      <w:r w:rsidRPr="10180AA2">
        <w:rPr>
          <w:rFonts w:cs="Arial"/>
          <w:b/>
          <w:bCs/>
        </w:rPr>
        <w:t>Consistency:</w:t>
      </w:r>
      <w:r w:rsidRPr="10180AA2">
        <w:rPr>
          <w:rFonts w:cs="Arial"/>
        </w:rPr>
        <w:t xml:space="preserve"> Applying the same criteria and procedures to all applicants to ensure uniformity in decision-making.</w:t>
      </w:r>
    </w:p>
    <w:p w14:paraId="4182F6F0" w14:textId="137B444E" w:rsidR="2EB48432" w:rsidRDefault="2EB48432" w:rsidP="10180AA2">
      <w:pPr>
        <w:pStyle w:val="ListParagraph"/>
        <w:numPr>
          <w:ilvl w:val="0"/>
          <w:numId w:val="20"/>
        </w:numPr>
        <w:spacing w:before="120" w:after="120"/>
        <w:ind w:left="1077" w:hanging="357"/>
        <w:jc w:val="both"/>
        <w:rPr>
          <w:rFonts w:cs="Arial"/>
        </w:rPr>
      </w:pPr>
      <w:r w:rsidRPr="10180AA2">
        <w:rPr>
          <w:rFonts w:cs="Arial"/>
          <w:b/>
          <w:bCs/>
        </w:rPr>
        <w:t>Values</w:t>
      </w:r>
      <w:r w:rsidR="1E93682D" w:rsidRPr="10180AA2">
        <w:rPr>
          <w:rFonts w:cs="Arial"/>
          <w:b/>
          <w:bCs/>
        </w:rPr>
        <w:t>-led decision-</w:t>
      </w:r>
      <w:r w:rsidR="76324DD2" w:rsidRPr="10180AA2">
        <w:rPr>
          <w:rFonts w:cs="Arial"/>
          <w:b/>
          <w:bCs/>
        </w:rPr>
        <w:t xml:space="preserve">making: </w:t>
      </w:r>
      <w:r w:rsidR="76324DD2" w:rsidRPr="10180AA2">
        <w:rPr>
          <w:rFonts w:cs="Arial"/>
        </w:rPr>
        <w:t>Embedding our REAL values in</w:t>
      </w:r>
      <w:r w:rsidR="4D4BF7F2" w:rsidRPr="10180AA2">
        <w:rPr>
          <w:rFonts w:cs="Arial"/>
        </w:rPr>
        <w:t>to</w:t>
      </w:r>
      <w:r w:rsidR="76324DD2" w:rsidRPr="10180AA2">
        <w:rPr>
          <w:rFonts w:cs="Arial"/>
        </w:rPr>
        <w:t xml:space="preserve"> every stage of our allocation process to ensure that our approach reflects the organisation’s commitment to dignity, including and continuous improvement</w:t>
      </w:r>
    </w:p>
    <w:p w14:paraId="65D8DE36" w14:textId="066670BC" w:rsidR="009A7C8D" w:rsidRDefault="009A7C8D" w:rsidP="1EDB5D7A">
      <w:pPr>
        <w:ind w:left="720"/>
        <w:jc w:val="both"/>
        <w:rPr>
          <w:rFonts w:cs="Arial"/>
          <w:bdr w:val="none" w:sz="0" w:space="0" w:color="auto" w:frame="1"/>
        </w:rPr>
      </w:pPr>
    </w:p>
    <w:p w14:paraId="4C176FC4" w14:textId="319CB021" w:rsidR="006469DA" w:rsidRPr="006469DA" w:rsidRDefault="3959D2DD" w:rsidP="185C44A3">
      <w:pPr>
        <w:jc w:val="both"/>
        <w:rPr>
          <w:rFonts w:cstheme="minorBidi"/>
          <w:color w:val="1F1F1F"/>
          <w:bdr w:val="none" w:sz="0" w:space="0" w:color="auto" w:frame="1"/>
        </w:rPr>
      </w:pPr>
      <w:r w:rsidRPr="185C44A3">
        <w:rPr>
          <w:rFonts w:cstheme="minorBidi"/>
          <w:color w:val="1F1F1F"/>
          <w:bdr w:val="none" w:sz="0" w:space="0" w:color="auto" w:frame="1"/>
        </w:rPr>
        <w:t xml:space="preserve">3.2           </w:t>
      </w:r>
      <w:commentRangeStart w:id="2"/>
      <w:r w:rsidR="051C13AE" w:rsidRPr="185C44A3">
        <w:rPr>
          <w:rFonts w:cstheme="minorBidi"/>
          <w:color w:val="1F1F1F"/>
          <w:bdr w:val="none" w:sz="0" w:space="0" w:color="auto" w:frame="1"/>
        </w:rPr>
        <w:t>We</w:t>
      </w:r>
      <w:commentRangeEnd w:id="2"/>
      <w:r w:rsidR="126C3858">
        <w:rPr>
          <w:rStyle w:val="CommentReference"/>
        </w:rPr>
        <w:commentReference w:id="2"/>
      </w:r>
      <w:r w:rsidR="051C13AE" w:rsidRPr="185C44A3">
        <w:rPr>
          <w:rFonts w:cstheme="minorBidi"/>
          <w:color w:val="1F1F1F"/>
          <w:bdr w:val="none" w:sz="0" w:space="0" w:color="auto" w:frame="1"/>
        </w:rPr>
        <w:t xml:space="preserve"> will</w:t>
      </w:r>
      <w:r w:rsidR="61DC8BA9" w:rsidRPr="185C44A3">
        <w:rPr>
          <w:rFonts w:cstheme="minorBidi"/>
          <w:color w:val="1F1F1F"/>
          <w:bdr w:val="none" w:sz="0" w:space="0" w:color="auto" w:frame="1"/>
        </w:rPr>
        <w:t>:</w:t>
      </w:r>
    </w:p>
    <w:p w14:paraId="1576E57A" w14:textId="7D59D870" w:rsidR="006469DA" w:rsidRDefault="00650B5F" w:rsidP="006469DA">
      <w:pPr>
        <w:pStyle w:val="ListParagraph"/>
        <w:numPr>
          <w:ilvl w:val="0"/>
          <w:numId w:val="21"/>
        </w:numPr>
        <w:jc w:val="both"/>
        <w:rPr>
          <w:rFonts w:cstheme="minorBidi"/>
          <w:b/>
          <w:color w:val="1F1F1F"/>
          <w:bdr w:val="none" w:sz="0" w:space="0" w:color="auto" w:frame="1"/>
        </w:rPr>
      </w:pPr>
      <w:r w:rsidRPr="006469DA">
        <w:rPr>
          <w:rFonts w:cstheme="minorBidi"/>
          <w:color w:val="1F1F1F"/>
          <w:bdr w:val="none" w:sz="0" w:space="0" w:color="auto" w:frame="1"/>
        </w:rPr>
        <w:t xml:space="preserve">Allocate in line with the agreed and adopted </w:t>
      </w:r>
      <w:r w:rsidR="0F358F48" w:rsidRPr="006469DA">
        <w:rPr>
          <w:rFonts w:cstheme="minorBidi"/>
          <w:color w:val="1F1F1F"/>
          <w:bdr w:val="none" w:sz="0" w:space="0" w:color="auto" w:frame="1"/>
        </w:rPr>
        <w:t xml:space="preserve">Choice </w:t>
      </w:r>
      <w:r w:rsidR="00AC2B94" w:rsidRPr="006469DA">
        <w:rPr>
          <w:rFonts w:cstheme="minorBidi"/>
          <w:color w:val="1F1F1F"/>
          <w:bdr w:val="none" w:sz="0" w:space="0" w:color="auto" w:frame="1"/>
        </w:rPr>
        <w:t>B</w:t>
      </w:r>
      <w:r w:rsidR="0F358F48" w:rsidRPr="006469DA">
        <w:rPr>
          <w:rFonts w:cstheme="minorBidi"/>
          <w:color w:val="1F1F1F"/>
          <w:bdr w:val="none" w:sz="0" w:space="0" w:color="auto" w:frame="1"/>
        </w:rPr>
        <w:t>ased Lettings Schem</w:t>
      </w:r>
      <w:r w:rsidR="7F71A8DE" w:rsidRPr="006469DA">
        <w:rPr>
          <w:rFonts w:cstheme="minorBidi"/>
          <w:color w:val="1F1F1F"/>
          <w:bdr w:val="none" w:sz="0" w:space="0" w:color="auto" w:frame="1"/>
        </w:rPr>
        <w:t>e</w:t>
      </w:r>
      <w:r w:rsidR="0F358F48" w:rsidRPr="006469DA">
        <w:rPr>
          <w:rFonts w:cstheme="minorBidi"/>
          <w:color w:val="1F1F1F"/>
          <w:bdr w:val="none" w:sz="0" w:space="0" w:color="auto" w:frame="1"/>
        </w:rPr>
        <w:t xml:space="preserve"> (CBL)</w:t>
      </w:r>
      <w:r w:rsidR="00953755" w:rsidRPr="006469DA">
        <w:rPr>
          <w:rFonts w:cstheme="minorBidi"/>
          <w:color w:val="1F1F1F"/>
          <w:bdr w:val="none" w:sz="0" w:space="0" w:color="auto" w:frame="1"/>
        </w:rPr>
        <w:t xml:space="preserve"> in the areas in which we operate</w:t>
      </w:r>
    </w:p>
    <w:p w14:paraId="12EAC8AD" w14:textId="7AD1295C" w:rsidR="006469DA" w:rsidRDefault="00247732" w:rsidP="006469DA">
      <w:pPr>
        <w:pStyle w:val="ListParagraph"/>
        <w:numPr>
          <w:ilvl w:val="0"/>
          <w:numId w:val="21"/>
        </w:numPr>
        <w:jc w:val="both"/>
        <w:rPr>
          <w:rFonts w:cstheme="minorBidi"/>
          <w:b/>
          <w:color w:val="1F1F1F"/>
          <w:bdr w:val="none" w:sz="0" w:space="0" w:color="auto" w:frame="1"/>
        </w:rPr>
      </w:pPr>
      <w:r w:rsidRPr="1EDB5D7A">
        <w:rPr>
          <w:rFonts w:cstheme="minorBidi"/>
          <w:color w:val="1F1F1F"/>
          <w:bdr w:val="none" w:sz="0" w:space="0" w:color="auto" w:frame="1"/>
        </w:rPr>
        <w:t>Ensure that our allocation process is fair and provides equitable access to housing for those in need, in compliance with our regulatory requirements</w:t>
      </w:r>
    </w:p>
    <w:p w14:paraId="0E9CF751" w14:textId="452CA52F" w:rsidR="006469DA" w:rsidRDefault="7064269D" w:rsidP="006469DA">
      <w:pPr>
        <w:pStyle w:val="ListParagraph"/>
        <w:numPr>
          <w:ilvl w:val="0"/>
          <w:numId w:val="21"/>
        </w:numPr>
        <w:jc w:val="both"/>
        <w:rPr>
          <w:rFonts w:cstheme="minorBidi"/>
          <w:b/>
          <w:color w:val="1F1F1F"/>
          <w:bdr w:val="none" w:sz="0" w:space="0" w:color="auto" w:frame="1"/>
        </w:rPr>
      </w:pPr>
      <w:r w:rsidRPr="1EDB5D7A">
        <w:rPr>
          <w:rFonts w:cstheme="minorBidi"/>
          <w:color w:val="1F1F1F"/>
          <w:bdr w:val="none" w:sz="0" w:space="0" w:color="auto" w:frame="1"/>
        </w:rPr>
        <w:t>I</w:t>
      </w:r>
      <w:r w:rsidR="5A78A3CC" w:rsidRPr="1EDB5D7A">
        <w:rPr>
          <w:rFonts w:cstheme="minorBidi"/>
          <w:color w:val="1F1F1F"/>
          <w:bdr w:val="none" w:sz="0" w:space="0" w:color="auto" w:frame="1"/>
        </w:rPr>
        <w:t>nnovate t</w:t>
      </w:r>
      <w:r w:rsidR="00650B5F" w:rsidRPr="1EDB5D7A">
        <w:rPr>
          <w:rFonts w:cstheme="minorBidi"/>
          <w:color w:val="1F1F1F"/>
          <w:bdr w:val="none" w:sz="0" w:space="0" w:color="auto" w:frame="1"/>
        </w:rPr>
        <w:t xml:space="preserve">o </w:t>
      </w:r>
      <w:r w:rsidR="008B6414" w:rsidRPr="1EDB5D7A">
        <w:rPr>
          <w:rFonts w:cstheme="minorBidi"/>
          <w:color w:val="1F1F1F"/>
          <w:bdr w:val="none" w:sz="0" w:space="0" w:color="auto" w:frame="1"/>
        </w:rPr>
        <w:t>ensure efficient</w:t>
      </w:r>
      <w:r w:rsidR="00650B5F" w:rsidRPr="1EDB5D7A">
        <w:rPr>
          <w:rFonts w:cstheme="minorBidi"/>
          <w:color w:val="1F1F1F"/>
          <w:bdr w:val="none" w:sz="0" w:space="0" w:color="auto" w:frame="1"/>
        </w:rPr>
        <w:t xml:space="preserve"> allocation of our homes</w:t>
      </w:r>
    </w:p>
    <w:p w14:paraId="222208A3" w14:textId="5CC9D22A" w:rsidR="006469DA" w:rsidRDefault="1076E447" w:rsidP="006469DA">
      <w:pPr>
        <w:pStyle w:val="ListParagraph"/>
        <w:numPr>
          <w:ilvl w:val="0"/>
          <w:numId w:val="21"/>
        </w:numPr>
        <w:jc w:val="both"/>
        <w:rPr>
          <w:rFonts w:cstheme="minorBidi"/>
          <w:b/>
          <w:color w:val="1F1F1F"/>
          <w:bdr w:val="none" w:sz="0" w:space="0" w:color="auto" w:frame="1"/>
        </w:rPr>
      </w:pPr>
      <w:r w:rsidRPr="41001C6E">
        <w:rPr>
          <w:rFonts w:cstheme="minorBidi"/>
          <w:color w:val="1F1F1F"/>
          <w:bdr w:val="none" w:sz="0" w:space="0" w:color="auto" w:frame="1"/>
        </w:rPr>
        <w:lastRenderedPageBreak/>
        <w:t xml:space="preserve">Ensure that applicants and </w:t>
      </w:r>
      <w:r w:rsidR="41A3A718" w:rsidRPr="1EDB5D7A">
        <w:rPr>
          <w:rFonts w:cstheme="minorBidi"/>
          <w:color w:val="1F1F1F"/>
          <w:bdr w:val="none" w:sz="0" w:space="0" w:color="auto" w:frame="1"/>
        </w:rPr>
        <w:t>c</w:t>
      </w:r>
      <w:r w:rsidR="276470B3" w:rsidRPr="1EDB5D7A">
        <w:rPr>
          <w:rFonts w:cstheme="minorBidi"/>
          <w:color w:val="1F1F1F"/>
          <w:bdr w:val="none" w:sz="0" w:space="0" w:color="auto" w:frame="1"/>
        </w:rPr>
        <w:t>ustomers</w:t>
      </w:r>
      <w:r w:rsidRPr="41001C6E">
        <w:rPr>
          <w:rFonts w:cstheme="minorBidi"/>
          <w:color w:val="1F1F1F"/>
          <w:bdr w:val="none" w:sz="0" w:space="0" w:color="auto" w:frame="1"/>
        </w:rPr>
        <w:t xml:space="preserve"> a</w:t>
      </w:r>
      <w:r w:rsidR="085D6661" w:rsidRPr="41001C6E">
        <w:rPr>
          <w:rFonts w:cstheme="minorBidi"/>
          <w:color w:val="1F1F1F"/>
          <w:bdr w:val="none" w:sz="0" w:space="0" w:color="auto" w:frame="1"/>
        </w:rPr>
        <w:t>re</w:t>
      </w:r>
      <w:r w:rsidRPr="41001C6E">
        <w:rPr>
          <w:rFonts w:cstheme="minorBidi"/>
          <w:color w:val="1F1F1F"/>
          <w:bdr w:val="none" w:sz="0" w:space="0" w:color="auto" w:frame="1"/>
        </w:rPr>
        <w:t xml:space="preserve"> provided with full, clear and accurate information regarding their occupation contact obligations.</w:t>
      </w:r>
    </w:p>
    <w:p w14:paraId="1E223FCE" w14:textId="77777777" w:rsidR="006469DA" w:rsidRDefault="1076E447" w:rsidP="006469DA">
      <w:pPr>
        <w:pStyle w:val="ListParagraph"/>
        <w:numPr>
          <w:ilvl w:val="0"/>
          <w:numId w:val="21"/>
        </w:numPr>
        <w:jc w:val="both"/>
        <w:rPr>
          <w:rFonts w:cstheme="minorBidi"/>
          <w:b/>
          <w:color w:val="1F1F1F"/>
          <w:bdr w:val="none" w:sz="0" w:space="0" w:color="auto" w:frame="1"/>
        </w:rPr>
      </w:pPr>
      <w:r w:rsidRPr="41001C6E">
        <w:rPr>
          <w:rFonts w:cstheme="minorBidi"/>
          <w:color w:val="1F1F1F"/>
          <w:bdr w:val="none" w:sz="0" w:space="0" w:color="auto" w:frame="1"/>
        </w:rPr>
        <w:t xml:space="preserve">Support incoming </w:t>
      </w:r>
      <w:r w:rsidR="41A3A718" w:rsidRPr="1EDB5D7A">
        <w:rPr>
          <w:rFonts w:cstheme="minorBidi"/>
          <w:color w:val="1F1F1F"/>
          <w:bdr w:val="none" w:sz="0" w:space="0" w:color="auto" w:frame="1"/>
        </w:rPr>
        <w:t>c</w:t>
      </w:r>
      <w:r w:rsidR="425EE73F" w:rsidRPr="1EDB5D7A">
        <w:rPr>
          <w:rFonts w:cstheme="minorBidi"/>
          <w:color w:val="1F1F1F"/>
          <w:bdr w:val="none" w:sz="0" w:space="0" w:color="auto" w:frame="1"/>
        </w:rPr>
        <w:t>ustomer</w:t>
      </w:r>
      <w:r w:rsidR="41A3A718" w:rsidRPr="1EDB5D7A">
        <w:rPr>
          <w:rFonts w:cstheme="minorBidi"/>
          <w:color w:val="1F1F1F"/>
          <w:bdr w:val="none" w:sz="0" w:space="0" w:color="auto" w:frame="1"/>
        </w:rPr>
        <w:t>s</w:t>
      </w:r>
      <w:r w:rsidRPr="41001C6E">
        <w:rPr>
          <w:rFonts w:cstheme="minorBidi"/>
          <w:color w:val="1F1F1F"/>
          <w:bdr w:val="none" w:sz="0" w:space="0" w:color="auto" w:frame="1"/>
        </w:rPr>
        <w:t xml:space="preserve"> to ensure</w:t>
      </w:r>
      <w:r w:rsidR="0FEF1017" w:rsidRPr="41001C6E">
        <w:rPr>
          <w:rFonts w:cstheme="minorBidi"/>
          <w:color w:val="1F1F1F"/>
          <w:bdr w:val="none" w:sz="0" w:space="0" w:color="auto" w:frame="1"/>
        </w:rPr>
        <w:t xml:space="preserve"> that</w:t>
      </w:r>
      <w:r w:rsidRPr="41001C6E">
        <w:rPr>
          <w:rFonts w:cstheme="minorBidi"/>
          <w:color w:val="1F1F1F"/>
          <w:bdr w:val="none" w:sz="0" w:space="0" w:color="auto" w:frame="1"/>
        </w:rPr>
        <w:t xml:space="preserve"> they can afford </w:t>
      </w:r>
      <w:r w:rsidR="71401F1B" w:rsidRPr="41001C6E">
        <w:rPr>
          <w:rFonts w:cstheme="minorBidi"/>
          <w:color w:val="1F1F1F"/>
          <w:bdr w:val="none" w:sz="0" w:space="0" w:color="auto" w:frame="1"/>
        </w:rPr>
        <w:t xml:space="preserve">to </w:t>
      </w:r>
      <w:r w:rsidRPr="41001C6E">
        <w:rPr>
          <w:rFonts w:cstheme="minorBidi"/>
          <w:color w:val="1F1F1F"/>
          <w:bdr w:val="none" w:sz="0" w:space="0" w:color="auto" w:frame="1"/>
        </w:rPr>
        <w:t>sustain living in our properties</w:t>
      </w:r>
    </w:p>
    <w:p w14:paraId="46B005C4" w14:textId="77777777" w:rsidR="006469DA" w:rsidRDefault="2972983C" w:rsidP="006469DA">
      <w:pPr>
        <w:pStyle w:val="ListParagraph"/>
        <w:numPr>
          <w:ilvl w:val="0"/>
          <w:numId w:val="21"/>
        </w:numPr>
        <w:jc w:val="both"/>
        <w:rPr>
          <w:rFonts w:cstheme="minorBidi"/>
          <w:b/>
          <w:color w:val="1F1F1F"/>
          <w:bdr w:val="none" w:sz="0" w:space="0" w:color="auto" w:frame="1"/>
        </w:rPr>
      </w:pPr>
      <w:r w:rsidRPr="006469DA">
        <w:rPr>
          <w:rFonts w:eastAsia="Arial" w:cs="Arial"/>
          <w:color w:val="333333"/>
        </w:rPr>
        <w:t xml:space="preserve">Request a </w:t>
      </w:r>
      <w:r w:rsidR="6B13C9AB" w:rsidRPr="006469DA">
        <w:rPr>
          <w:rFonts w:eastAsia="Arial" w:cs="Arial"/>
          <w:color w:val="333333"/>
        </w:rPr>
        <w:t>month's</w:t>
      </w:r>
      <w:r w:rsidRPr="006469DA">
        <w:rPr>
          <w:rFonts w:eastAsia="Arial" w:cs="Arial"/>
          <w:color w:val="333333"/>
        </w:rPr>
        <w:t xml:space="preserve"> rent in full at the start of every contract, </w:t>
      </w:r>
      <w:r w:rsidR="71A0198D" w:rsidRPr="006469DA">
        <w:rPr>
          <w:rFonts w:eastAsia="Arial" w:cs="Arial"/>
          <w:color w:val="333333"/>
        </w:rPr>
        <w:t>if</w:t>
      </w:r>
      <w:r w:rsidR="760AD2B7" w:rsidRPr="006469DA">
        <w:rPr>
          <w:rFonts w:eastAsia="Arial" w:cs="Arial"/>
          <w:color w:val="333333"/>
        </w:rPr>
        <w:t xml:space="preserve"> an income and expenditure </w:t>
      </w:r>
      <w:r w:rsidR="21B93D16" w:rsidRPr="006469DA">
        <w:rPr>
          <w:rFonts w:eastAsia="Arial" w:cs="Arial"/>
          <w:color w:val="333333"/>
        </w:rPr>
        <w:t>prove</w:t>
      </w:r>
      <w:r w:rsidR="760AD2B7" w:rsidRPr="006469DA">
        <w:rPr>
          <w:rFonts w:eastAsia="Arial" w:cs="Arial"/>
          <w:color w:val="333333"/>
        </w:rPr>
        <w:t xml:space="preserve"> this is unaffordable</w:t>
      </w:r>
      <w:r w:rsidR="00137EED" w:rsidRPr="006469DA">
        <w:rPr>
          <w:rFonts w:eastAsia="Arial" w:cs="Arial"/>
          <w:color w:val="333333"/>
        </w:rPr>
        <w:t>,</w:t>
      </w:r>
      <w:r w:rsidR="760AD2B7" w:rsidRPr="006469DA">
        <w:rPr>
          <w:rFonts w:eastAsia="Arial" w:cs="Arial"/>
          <w:color w:val="333333"/>
        </w:rPr>
        <w:t xml:space="preserve"> a </w:t>
      </w:r>
      <w:r w:rsidR="5627B63C" w:rsidRPr="006469DA">
        <w:rPr>
          <w:rFonts w:eastAsia="Arial" w:cs="Arial"/>
          <w:color w:val="333333"/>
        </w:rPr>
        <w:t>week's</w:t>
      </w:r>
      <w:r w:rsidR="760AD2B7" w:rsidRPr="006469DA">
        <w:rPr>
          <w:rFonts w:eastAsia="Arial" w:cs="Arial"/>
          <w:color w:val="333333"/>
        </w:rPr>
        <w:t xml:space="preserve"> rent will be accepted</w:t>
      </w:r>
    </w:p>
    <w:p w14:paraId="4BF03184" w14:textId="77777777" w:rsidR="006469DA" w:rsidRDefault="046021E5" w:rsidP="006469DA">
      <w:pPr>
        <w:pStyle w:val="ListParagraph"/>
        <w:numPr>
          <w:ilvl w:val="0"/>
          <w:numId w:val="21"/>
        </w:numPr>
        <w:jc w:val="both"/>
        <w:rPr>
          <w:rFonts w:cstheme="minorBidi"/>
          <w:b/>
          <w:color w:val="1F1F1F"/>
          <w:bdr w:val="none" w:sz="0" w:space="0" w:color="auto" w:frame="1"/>
        </w:rPr>
      </w:pPr>
      <w:r w:rsidRPr="006469DA">
        <w:rPr>
          <w:rFonts w:eastAsia="Arial" w:cs="Arial"/>
          <w:color w:val="333333"/>
        </w:rPr>
        <w:t xml:space="preserve">Expect a Direct </w:t>
      </w:r>
      <w:r w:rsidR="425EE73F" w:rsidRPr="006469DA">
        <w:rPr>
          <w:rFonts w:eastAsia="Arial" w:cs="Arial"/>
          <w:color w:val="333333"/>
        </w:rPr>
        <w:t>D</w:t>
      </w:r>
      <w:r w:rsidR="56380000" w:rsidRPr="006469DA">
        <w:rPr>
          <w:rFonts w:eastAsia="Arial" w:cs="Arial"/>
          <w:color w:val="333333"/>
        </w:rPr>
        <w:t>ebit</w:t>
      </w:r>
      <w:r w:rsidRPr="006469DA">
        <w:rPr>
          <w:rFonts w:eastAsia="Arial" w:cs="Arial"/>
          <w:color w:val="333333"/>
        </w:rPr>
        <w:t xml:space="preserve"> to be set up when signing for the property for any rent payments due.</w:t>
      </w:r>
    </w:p>
    <w:p w14:paraId="446C2A21" w14:textId="77777777" w:rsidR="006469DA" w:rsidRDefault="6FFAF0D9" w:rsidP="006469DA">
      <w:pPr>
        <w:pStyle w:val="ListParagraph"/>
        <w:numPr>
          <w:ilvl w:val="0"/>
          <w:numId w:val="21"/>
        </w:numPr>
        <w:jc w:val="both"/>
        <w:rPr>
          <w:rFonts w:cstheme="minorBidi"/>
          <w:b/>
          <w:color w:val="1F1F1F"/>
          <w:bdr w:val="none" w:sz="0" w:space="0" w:color="auto" w:frame="1"/>
        </w:rPr>
      </w:pPr>
      <w:r w:rsidRPr="006469DA">
        <w:rPr>
          <w:rFonts w:eastAsia="Arial" w:cs="Arial"/>
          <w:color w:val="333333"/>
        </w:rPr>
        <w:t>P</w:t>
      </w:r>
      <w:r w:rsidR="54D31105" w:rsidRPr="006469DA">
        <w:rPr>
          <w:rFonts w:eastAsia="Arial" w:cs="Arial"/>
          <w:color w:val="333333"/>
        </w:rPr>
        <w:t>rovide</w:t>
      </w:r>
      <w:r w:rsidR="68A58F5C" w:rsidRPr="006469DA">
        <w:rPr>
          <w:rFonts w:eastAsia="Arial" w:cs="Arial"/>
          <w:color w:val="333333"/>
        </w:rPr>
        <w:t xml:space="preserve"> support and guidance to our customers where they are under occupying or overcrowding.</w:t>
      </w:r>
    </w:p>
    <w:p w14:paraId="7AC2B5E7" w14:textId="77777777" w:rsidR="006469DA" w:rsidRDefault="4B13F495" w:rsidP="006469DA">
      <w:pPr>
        <w:pStyle w:val="ListParagraph"/>
        <w:numPr>
          <w:ilvl w:val="0"/>
          <w:numId w:val="21"/>
        </w:numPr>
        <w:jc w:val="both"/>
        <w:rPr>
          <w:rFonts w:cstheme="minorBidi"/>
          <w:b/>
          <w:color w:val="1F1F1F"/>
          <w:bdr w:val="none" w:sz="0" w:space="0" w:color="auto" w:frame="1"/>
        </w:rPr>
      </w:pPr>
      <w:r w:rsidRPr="006469DA">
        <w:rPr>
          <w:rFonts w:cstheme="minorBidi"/>
          <w:color w:val="1F1F1F"/>
          <w:bdr w:val="none" w:sz="0" w:space="0" w:color="auto" w:frame="1"/>
        </w:rPr>
        <w:t>A</w:t>
      </w:r>
      <w:r w:rsidR="0FA943DC" w:rsidRPr="006469DA">
        <w:rPr>
          <w:rFonts w:cstheme="minorBidi"/>
          <w:color w:val="1F1F1F"/>
          <w:bdr w:val="none" w:sz="0" w:space="0" w:color="auto" w:frame="1"/>
        </w:rPr>
        <w:t>ctively</w:t>
      </w:r>
      <w:r w:rsidR="1076E447" w:rsidRPr="006469DA">
        <w:rPr>
          <w:rFonts w:cstheme="minorBidi"/>
          <w:color w:val="1F1F1F"/>
          <w:bdr w:val="none" w:sz="0" w:space="0" w:color="auto" w:frame="1"/>
        </w:rPr>
        <w:t xml:space="preserve"> develop our </w:t>
      </w:r>
      <w:r w:rsidR="0FA943DC" w:rsidRPr="006469DA">
        <w:rPr>
          <w:rFonts w:cstheme="minorBidi"/>
          <w:color w:val="1F1F1F"/>
          <w:bdr w:val="none" w:sz="0" w:space="0" w:color="auto" w:frame="1"/>
        </w:rPr>
        <w:t>partnerships</w:t>
      </w:r>
      <w:r w:rsidR="1076E447" w:rsidRPr="006469DA">
        <w:rPr>
          <w:rFonts w:cstheme="minorBidi"/>
          <w:color w:val="1F1F1F"/>
          <w:bdr w:val="none" w:sz="0" w:space="0" w:color="auto" w:frame="1"/>
        </w:rPr>
        <w:t xml:space="preserve"> and relationships with stat</w:t>
      </w:r>
      <w:r w:rsidR="00544E70" w:rsidRPr="006469DA">
        <w:rPr>
          <w:rFonts w:cstheme="minorBidi"/>
          <w:color w:val="1F1F1F"/>
          <w:bdr w:val="none" w:sz="0" w:space="0" w:color="auto" w:frame="1"/>
        </w:rPr>
        <w:t>utory</w:t>
      </w:r>
      <w:r w:rsidR="1076E447" w:rsidRPr="006469DA">
        <w:rPr>
          <w:rFonts w:cstheme="minorBidi"/>
          <w:color w:val="1F1F1F"/>
          <w:bdr w:val="none" w:sz="0" w:space="0" w:color="auto" w:frame="1"/>
        </w:rPr>
        <w:t xml:space="preserve"> and </w:t>
      </w:r>
      <w:r w:rsidR="0FA943DC" w:rsidRPr="006469DA">
        <w:rPr>
          <w:rFonts w:cstheme="minorBidi"/>
          <w:color w:val="1F1F1F"/>
          <w:bdr w:val="none" w:sz="0" w:space="0" w:color="auto" w:frame="1"/>
        </w:rPr>
        <w:t>voluntary</w:t>
      </w:r>
      <w:r w:rsidR="1076E447" w:rsidRPr="006469DA">
        <w:rPr>
          <w:rFonts w:cstheme="minorBidi"/>
          <w:color w:val="1F1F1F"/>
          <w:bdr w:val="none" w:sz="0" w:space="0" w:color="auto" w:frame="1"/>
        </w:rPr>
        <w:t xml:space="preserve"> agencies to enable access to </w:t>
      </w:r>
      <w:r w:rsidR="0FA943DC" w:rsidRPr="006469DA">
        <w:rPr>
          <w:rFonts w:cstheme="minorBidi"/>
          <w:color w:val="1F1F1F"/>
          <w:bdr w:val="none" w:sz="0" w:space="0" w:color="auto" w:frame="1"/>
        </w:rPr>
        <w:t>specialist</w:t>
      </w:r>
      <w:r w:rsidR="1076E447" w:rsidRPr="006469DA">
        <w:rPr>
          <w:rFonts w:cstheme="minorBidi"/>
          <w:color w:val="1F1F1F"/>
          <w:bdr w:val="none" w:sz="0" w:space="0" w:color="auto" w:frame="1"/>
        </w:rPr>
        <w:t xml:space="preserve"> advice and support for </w:t>
      </w:r>
      <w:r w:rsidR="0FA943DC" w:rsidRPr="006469DA">
        <w:rPr>
          <w:rFonts w:cstheme="minorBidi"/>
          <w:color w:val="1F1F1F"/>
          <w:bdr w:val="none" w:sz="0" w:space="0" w:color="auto" w:frame="1"/>
        </w:rPr>
        <w:t>existing</w:t>
      </w:r>
      <w:r w:rsidR="1076E447" w:rsidRPr="006469DA">
        <w:rPr>
          <w:rFonts w:cstheme="minorBidi"/>
          <w:color w:val="1F1F1F"/>
          <w:bdr w:val="none" w:sz="0" w:space="0" w:color="auto" w:frame="1"/>
        </w:rPr>
        <w:t xml:space="preserve"> and new </w:t>
      </w:r>
      <w:r w:rsidR="002A3386" w:rsidRPr="006469DA">
        <w:rPr>
          <w:rFonts w:cstheme="minorBidi"/>
          <w:color w:val="1F1F1F"/>
          <w:bdr w:val="none" w:sz="0" w:space="0" w:color="auto" w:frame="1"/>
        </w:rPr>
        <w:t>customers.</w:t>
      </w:r>
    </w:p>
    <w:p w14:paraId="0EDB92BC" w14:textId="77777777" w:rsidR="006469DA" w:rsidRDefault="0099442C" w:rsidP="006469DA">
      <w:pPr>
        <w:pStyle w:val="ListParagraph"/>
        <w:numPr>
          <w:ilvl w:val="0"/>
          <w:numId w:val="21"/>
        </w:numPr>
        <w:jc w:val="both"/>
        <w:rPr>
          <w:rFonts w:cstheme="minorBidi"/>
          <w:b/>
          <w:color w:val="1F1F1F"/>
          <w:bdr w:val="none" w:sz="0" w:space="0" w:color="auto" w:frame="1"/>
        </w:rPr>
      </w:pPr>
      <w:r w:rsidRPr="006469DA">
        <w:rPr>
          <w:rFonts w:cstheme="minorBidi"/>
          <w:color w:val="1F1F1F"/>
          <w:bdr w:val="none" w:sz="0" w:space="0" w:color="auto" w:frame="1"/>
        </w:rPr>
        <w:t xml:space="preserve">Collaborate with the police and probation services to assess and manage risk, applying special arrangements for cases referred to the </w:t>
      </w:r>
      <w:r w:rsidR="24413DEC" w:rsidRPr="006469DA">
        <w:rPr>
          <w:rFonts w:cstheme="minorBidi"/>
          <w:color w:val="1F1F1F"/>
          <w:bdr w:val="none" w:sz="0" w:space="0" w:color="auto" w:frame="1"/>
        </w:rPr>
        <w:t>M</w:t>
      </w:r>
      <w:r w:rsidR="0B497F1C" w:rsidRPr="006469DA">
        <w:rPr>
          <w:rFonts w:cstheme="minorBidi"/>
          <w:color w:val="1F1F1F"/>
          <w:bdr w:val="none" w:sz="0" w:space="0" w:color="auto" w:frame="1"/>
        </w:rPr>
        <w:t>ulti-</w:t>
      </w:r>
      <w:r w:rsidR="24413DEC" w:rsidRPr="006469DA">
        <w:rPr>
          <w:rFonts w:cstheme="minorBidi"/>
          <w:color w:val="1F1F1F"/>
          <w:bdr w:val="none" w:sz="0" w:space="0" w:color="auto" w:frame="1"/>
        </w:rPr>
        <w:t>A</w:t>
      </w:r>
      <w:r w:rsidR="0B497F1C" w:rsidRPr="006469DA">
        <w:rPr>
          <w:rFonts w:cstheme="minorBidi"/>
          <w:color w:val="1F1F1F"/>
          <w:bdr w:val="none" w:sz="0" w:space="0" w:color="auto" w:frame="1"/>
        </w:rPr>
        <w:t xml:space="preserve">gency </w:t>
      </w:r>
      <w:r w:rsidR="24413DEC" w:rsidRPr="006469DA">
        <w:rPr>
          <w:rFonts w:cstheme="minorBidi"/>
          <w:color w:val="1F1F1F"/>
          <w:bdr w:val="none" w:sz="0" w:space="0" w:color="auto" w:frame="1"/>
        </w:rPr>
        <w:t>P</w:t>
      </w:r>
      <w:r w:rsidR="0B497F1C" w:rsidRPr="006469DA">
        <w:rPr>
          <w:rFonts w:cstheme="minorBidi"/>
          <w:color w:val="1F1F1F"/>
          <w:bdr w:val="none" w:sz="0" w:space="0" w:color="auto" w:frame="1"/>
        </w:rPr>
        <w:t xml:space="preserve">ublic </w:t>
      </w:r>
      <w:r w:rsidR="24413DEC" w:rsidRPr="006469DA">
        <w:rPr>
          <w:rFonts w:cstheme="minorBidi"/>
          <w:color w:val="1F1F1F"/>
          <w:bdr w:val="none" w:sz="0" w:space="0" w:color="auto" w:frame="1"/>
        </w:rPr>
        <w:t>P</w:t>
      </w:r>
      <w:r w:rsidR="0B497F1C" w:rsidRPr="006469DA">
        <w:rPr>
          <w:rFonts w:cstheme="minorBidi"/>
          <w:color w:val="1F1F1F"/>
          <w:bdr w:val="none" w:sz="0" w:space="0" w:color="auto" w:frame="1"/>
        </w:rPr>
        <w:t>rotection</w:t>
      </w:r>
      <w:r w:rsidRPr="006469DA">
        <w:rPr>
          <w:rFonts w:cstheme="minorBidi"/>
          <w:color w:val="1F1F1F"/>
          <w:bdr w:val="none" w:sz="0" w:space="0" w:color="auto" w:frame="1"/>
        </w:rPr>
        <w:t xml:space="preserve"> </w:t>
      </w:r>
      <w:r w:rsidR="003577E2" w:rsidRPr="006469DA">
        <w:rPr>
          <w:rFonts w:cstheme="minorBidi"/>
          <w:color w:val="1F1F1F"/>
          <w:bdr w:val="none" w:sz="0" w:space="0" w:color="auto" w:frame="1"/>
        </w:rPr>
        <w:t>Arrangements</w:t>
      </w:r>
      <w:r w:rsidR="00423F7F" w:rsidRPr="006469DA">
        <w:rPr>
          <w:rFonts w:cstheme="minorBidi"/>
          <w:color w:val="1F1F1F"/>
          <w:bdr w:val="none" w:sz="0" w:space="0" w:color="auto" w:frame="1"/>
        </w:rPr>
        <w:t xml:space="preserve"> (MAPPA) </w:t>
      </w:r>
      <w:r w:rsidRPr="006469DA">
        <w:rPr>
          <w:rFonts w:cstheme="minorBidi"/>
          <w:color w:val="1F1F1F"/>
          <w:bdr w:val="none" w:sz="0" w:space="0" w:color="auto" w:frame="1"/>
        </w:rPr>
        <w:t>panel. This may result in restrictions being placed on the applicant's choice of property location or a direct offer of suitable accommodation being made.</w:t>
      </w:r>
    </w:p>
    <w:p w14:paraId="04C4C65C" w14:textId="13ADD546" w:rsidR="0099442C" w:rsidRPr="006469DA" w:rsidRDefault="7009E29C" w:rsidP="006469DA">
      <w:pPr>
        <w:pStyle w:val="ListParagraph"/>
        <w:numPr>
          <w:ilvl w:val="0"/>
          <w:numId w:val="21"/>
        </w:numPr>
        <w:jc w:val="both"/>
        <w:rPr>
          <w:rFonts w:cstheme="minorBidi"/>
          <w:b/>
          <w:color w:val="1F1F1F"/>
          <w:bdr w:val="none" w:sz="0" w:space="0" w:color="auto" w:frame="1"/>
        </w:rPr>
      </w:pPr>
      <w:r w:rsidRPr="006469DA">
        <w:rPr>
          <w:rFonts w:cstheme="minorBidi"/>
          <w:color w:val="1F1F1F"/>
          <w:bdr w:val="none" w:sz="0" w:space="0" w:color="auto" w:frame="1"/>
        </w:rPr>
        <w:t xml:space="preserve">Collaborate with households requiring specialist adapted homes to ensure they are allocated properties that meet their needs. Suitable allocations will be confirmed </w:t>
      </w:r>
      <w:r w:rsidR="27342B18" w:rsidRPr="006469DA">
        <w:rPr>
          <w:rFonts w:cstheme="minorBidi"/>
          <w:color w:val="1F1F1F"/>
          <w:bdr w:val="none" w:sz="0" w:space="0" w:color="auto" w:frame="1"/>
        </w:rPr>
        <w:t>where</w:t>
      </w:r>
      <w:r w:rsidRPr="006469DA">
        <w:rPr>
          <w:rFonts w:cstheme="minorBidi"/>
          <w:color w:val="1F1F1F"/>
          <w:bdr w:val="none" w:sz="0" w:space="0" w:color="auto" w:frame="1"/>
        </w:rPr>
        <w:t xml:space="preserve"> supported by a current Occupational Therapist (OT) report reflecting their current requirements.</w:t>
      </w:r>
    </w:p>
    <w:p w14:paraId="58D65602" w14:textId="77777777" w:rsidR="001C4B93" w:rsidRDefault="001C4B93" w:rsidP="00085190">
      <w:pPr>
        <w:jc w:val="both"/>
        <w:rPr>
          <w:rFonts w:cstheme="minorBidi"/>
          <w:color w:val="1F1F1F"/>
          <w:bdr w:val="none" w:sz="0" w:space="0" w:color="auto" w:frame="1"/>
        </w:rPr>
      </w:pPr>
    </w:p>
    <w:p w14:paraId="78288193" w14:textId="24D1E92B" w:rsidR="0094034F" w:rsidRDefault="009B3F16" w:rsidP="00085190">
      <w:pPr>
        <w:jc w:val="both"/>
        <w:rPr>
          <w:rFonts w:cstheme="minorBidi"/>
          <w:b/>
          <w:color w:val="1F1F1F"/>
          <w:bdr w:val="none" w:sz="0" w:space="0" w:color="auto" w:frame="1"/>
        </w:rPr>
      </w:pPr>
      <w:r w:rsidRPr="1EDB5D7A">
        <w:rPr>
          <w:rFonts w:cstheme="minorBidi"/>
          <w:b/>
          <w:color w:val="1F1F1F"/>
          <w:bdr w:val="none" w:sz="0" w:space="0" w:color="auto" w:frame="1"/>
        </w:rPr>
        <w:t>4.</w:t>
      </w:r>
      <w:r w:rsidR="00096E73">
        <w:tab/>
      </w:r>
      <w:r w:rsidRPr="1EDB5D7A">
        <w:rPr>
          <w:rFonts w:cstheme="minorBidi"/>
          <w:b/>
          <w:color w:val="1F1F1F"/>
          <w:bdr w:val="none" w:sz="0" w:space="0" w:color="auto" w:frame="1"/>
        </w:rPr>
        <w:t xml:space="preserve">How </w:t>
      </w:r>
      <w:r w:rsidRPr="1EDB5D7A">
        <w:rPr>
          <w:rFonts w:cstheme="minorBidi"/>
          <w:b/>
          <w:color w:val="1F1F1F"/>
        </w:rPr>
        <w:t>do we allocate</w:t>
      </w:r>
      <w:r w:rsidRPr="1EDB5D7A">
        <w:rPr>
          <w:rFonts w:cstheme="minorBidi"/>
          <w:b/>
          <w:color w:val="1F1F1F"/>
          <w:bdr w:val="none" w:sz="0" w:space="0" w:color="auto" w:frame="1"/>
        </w:rPr>
        <w:t xml:space="preserve"> our homes?</w:t>
      </w:r>
    </w:p>
    <w:p w14:paraId="2BA165D6" w14:textId="77777777" w:rsidR="0094034F" w:rsidRDefault="0094034F" w:rsidP="00085190">
      <w:pPr>
        <w:jc w:val="both"/>
        <w:rPr>
          <w:rFonts w:cstheme="minorBidi"/>
          <w:b/>
          <w:color w:val="1F1F1F"/>
          <w:bdr w:val="none" w:sz="0" w:space="0" w:color="auto" w:frame="1"/>
        </w:rPr>
      </w:pPr>
    </w:p>
    <w:p w14:paraId="26448278" w14:textId="1AC9FF52" w:rsidR="00873A81" w:rsidRDefault="23BD41A2" w:rsidP="66FA4A9B">
      <w:pPr>
        <w:jc w:val="both"/>
        <w:rPr>
          <w:rFonts w:cstheme="minorBidi"/>
          <w:color w:val="1F1F1F"/>
          <w:bdr w:val="none" w:sz="0" w:space="0" w:color="auto" w:frame="1"/>
        </w:rPr>
      </w:pPr>
      <w:r w:rsidRPr="66FA4A9B">
        <w:rPr>
          <w:rFonts w:cstheme="minorBidi"/>
          <w:color w:val="1F1F1F"/>
        </w:rPr>
        <w:t>4.</w:t>
      </w:r>
      <w:r w:rsidRPr="2064A94B">
        <w:rPr>
          <w:rFonts w:cstheme="minorBidi"/>
          <w:color w:val="1F1F1F"/>
        </w:rPr>
        <w:t xml:space="preserve">1           </w:t>
      </w:r>
      <w:r w:rsidRPr="68A6499C">
        <w:rPr>
          <w:rFonts w:cstheme="minorBidi"/>
          <w:color w:val="1F1F1F"/>
        </w:rPr>
        <w:t xml:space="preserve"> </w:t>
      </w:r>
      <w:r w:rsidR="003A279E" w:rsidRPr="2064A94B">
        <w:rPr>
          <w:rFonts w:cstheme="minorBidi"/>
          <w:color w:val="1F1F1F"/>
        </w:rPr>
        <w:t>We</w:t>
      </w:r>
      <w:r w:rsidR="003A279E" w:rsidRPr="00873A81">
        <w:rPr>
          <w:rFonts w:cstheme="minorBidi"/>
          <w:color w:val="1F1F1F"/>
        </w:rPr>
        <w:t xml:space="preserve"> allocate</w:t>
      </w:r>
      <w:r w:rsidR="003A279E" w:rsidRPr="00873A81">
        <w:rPr>
          <w:rFonts w:cstheme="minorBidi"/>
          <w:color w:val="1F1F1F"/>
          <w:bdr w:val="none" w:sz="0" w:space="0" w:color="auto" w:frame="1"/>
        </w:rPr>
        <w:t xml:space="preserve"> homes in the following ways:</w:t>
      </w:r>
    </w:p>
    <w:p w14:paraId="64BB79BB" w14:textId="77777777" w:rsidR="00873A81" w:rsidRDefault="003A279E" w:rsidP="00873A81">
      <w:pPr>
        <w:pStyle w:val="ListParagraph"/>
        <w:numPr>
          <w:ilvl w:val="0"/>
          <w:numId w:val="23"/>
        </w:numPr>
        <w:ind w:left="1134" w:hanging="425"/>
        <w:jc w:val="both"/>
        <w:rPr>
          <w:rFonts w:cstheme="minorBidi"/>
          <w:color w:val="1F1F1F"/>
          <w:bdr w:val="none" w:sz="0" w:space="0" w:color="auto" w:frame="1"/>
        </w:rPr>
      </w:pPr>
      <w:r w:rsidRPr="00873A81">
        <w:rPr>
          <w:rFonts w:cstheme="minorBidi"/>
          <w:bdr w:val="none" w:sz="0" w:space="0" w:color="auto" w:frame="1"/>
        </w:rPr>
        <w:t>Local authority nomination</w:t>
      </w:r>
    </w:p>
    <w:p w14:paraId="104E083E" w14:textId="77777777" w:rsidR="00873A81" w:rsidRDefault="1CA3D409" w:rsidP="00873A81">
      <w:pPr>
        <w:pStyle w:val="ListParagraph"/>
        <w:numPr>
          <w:ilvl w:val="0"/>
          <w:numId w:val="23"/>
        </w:numPr>
        <w:ind w:left="1134" w:hanging="425"/>
        <w:jc w:val="both"/>
        <w:rPr>
          <w:rFonts w:cstheme="minorBidi"/>
          <w:color w:val="1F1F1F"/>
          <w:bdr w:val="none" w:sz="0" w:space="0" w:color="auto" w:frame="1"/>
        </w:rPr>
      </w:pPr>
      <w:r w:rsidRPr="00873A81">
        <w:rPr>
          <w:rFonts w:cstheme="minorBidi"/>
          <w:bdr w:val="none" w:sz="0" w:space="0" w:color="auto" w:frame="1"/>
        </w:rPr>
        <w:t>Choice Based Lettings Scheme (CBL)</w:t>
      </w:r>
    </w:p>
    <w:p w14:paraId="34A82C30" w14:textId="77777777" w:rsidR="00873A81" w:rsidRDefault="00971D04" w:rsidP="00873A81">
      <w:pPr>
        <w:pStyle w:val="ListParagraph"/>
        <w:numPr>
          <w:ilvl w:val="0"/>
          <w:numId w:val="23"/>
        </w:numPr>
        <w:ind w:left="1134" w:hanging="425"/>
        <w:jc w:val="both"/>
        <w:rPr>
          <w:rFonts w:cstheme="minorBidi"/>
          <w:color w:val="1F1F1F"/>
          <w:bdr w:val="none" w:sz="0" w:space="0" w:color="auto" w:frame="1"/>
        </w:rPr>
      </w:pPr>
      <w:r w:rsidRPr="00873A81">
        <w:rPr>
          <w:rFonts w:cstheme="minorBidi"/>
          <w:bdr w:val="none" w:sz="0" w:space="0" w:color="auto" w:frame="1"/>
        </w:rPr>
        <w:t>Direct Match</w:t>
      </w:r>
    </w:p>
    <w:p w14:paraId="337947BA" w14:textId="28D5FF19" w:rsidR="00F2604E" w:rsidRPr="00873A81" w:rsidRDefault="00F2604E" w:rsidP="00873A81">
      <w:pPr>
        <w:pStyle w:val="ListParagraph"/>
        <w:numPr>
          <w:ilvl w:val="0"/>
          <w:numId w:val="23"/>
        </w:numPr>
        <w:ind w:left="1134" w:hanging="425"/>
        <w:jc w:val="both"/>
        <w:rPr>
          <w:rFonts w:cstheme="minorBidi"/>
          <w:color w:val="1F1F1F"/>
          <w:bdr w:val="none" w:sz="0" w:space="0" w:color="auto" w:frame="1"/>
        </w:rPr>
      </w:pPr>
      <w:r w:rsidRPr="00873A81">
        <w:rPr>
          <w:rFonts w:cstheme="minorBidi"/>
          <w:bdr w:val="none" w:sz="0" w:space="0" w:color="auto" w:frame="1"/>
        </w:rPr>
        <w:t xml:space="preserve">Local </w:t>
      </w:r>
      <w:r w:rsidR="00CF2CAD" w:rsidRPr="00873A81">
        <w:rPr>
          <w:rFonts w:cstheme="minorBidi"/>
          <w:bdr w:val="none" w:sz="0" w:space="0" w:color="auto" w:frame="1"/>
        </w:rPr>
        <w:t>L</w:t>
      </w:r>
      <w:r w:rsidRPr="00873A81">
        <w:rPr>
          <w:rFonts w:cstheme="minorBidi"/>
          <w:bdr w:val="none" w:sz="0" w:space="0" w:color="auto" w:frame="1"/>
        </w:rPr>
        <w:t xml:space="preserve">ettings </w:t>
      </w:r>
      <w:r w:rsidR="00CF2CAD" w:rsidRPr="00873A81">
        <w:rPr>
          <w:rFonts w:cstheme="minorBidi"/>
          <w:bdr w:val="none" w:sz="0" w:space="0" w:color="auto" w:frame="1"/>
        </w:rPr>
        <w:t>P</w:t>
      </w:r>
      <w:r w:rsidRPr="00873A81">
        <w:rPr>
          <w:rFonts w:cstheme="minorBidi"/>
          <w:bdr w:val="none" w:sz="0" w:space="0" w:color="auto" w:frame="1"/>
        </w:rPr>
        <w:t>lan</w:t>
      </w:r>
    </w:p>
    <w:p w14:paraId="5CB9E6C1" w14:textId="77777777" w:rsidR="0094034F" w:rsidRDefault="0094034F" w:rsidP="00085190">
      <w:pPr>
        <w:jc w:val="both"/>
        <w:rPr>
          <w:rFonts w:cstheme="minorBidi"/>
          <w:b/>
          <w:color w:val="1F1F1F"/>
          <w:bdr w:val="none" w:sz="0" w:space="0" w:color="auto" w:frame="1"/>
        </w:rPr>
      </w:pPr>
    </w:p>
    <w:p w14:paraId="51CB1860" w14:textId="6B41F22C" w:rsidR="0094034F" w:rsidRPr="00FE191F" w:rsidRDefault="00873A81" w:rsidP="00085190">
      <w:pPr>
        <w:jc w:val="both"/>
        <w:rPr>
          <w:rFonts w:cstheme="minorBidi"/>
          <w:b/>
          <w:i/>
          <w:color w:val="1F1F1F"/>
          <w:bdr w:val="none" w:sz="0" w:space="0" w:color="auto" w:frame="1"/>
        </w:rPr>
      </w:pPr>
      <w:r>
        <w:rPr>
          <w:rFonts w:cstheme="minorHAnsi"/>
          <w:b/>
          <w:bCs/>
          <w:color w:val="1F1F1F"/>
          <w:bdr w:val="none" w:sz="0" w:space="0" w:color="auto" w:frame="1"/>
        </w:rPr>
        <w:tab/>
      </w:r>
      <w:r w:rsidR="00FE191F" w:rsidRPr="1EDB5D7A">
        <w:rPr>
          <w:rFonts w:cstheme="minorBidi"/>
          <w:b/>
          <w:i/>
          <w:color w:val="1F1F1F"/>
          <w:bdr w:val="none" w:sz="0" w:space="0" w:color="auto" w:frame="1"/>
        </w:rPr>
        <w:t>Local Authority Nominations</w:t>
      </w:r>
    </w:p>
    <w:p w14:paraId="21AC5D8B" w14:textId="77777777" w:rsidR="0094034F" w:rsidRDefault="0094034F" w:rsidP="00085190">
      <w:pPr>
        <w:jc w:val="both"/>
        <w:rPr>
          <w:rFonts w:cstheme="minorBidi"/>
          <w:b/>
          <w:color w:val="1F1F1F"/>
          <w:bdr w:val="none" w:sz="0" w:space="0" w:color="auto" w:frame="1"/>
        </w:rPr>
      </w:pPr>
    </w:p>
    <w:p w14:paraId="01BE7B18" w14:textId="75CAA54C" w:rsidR="00EA77FE" w:rsidRDefault="00FE191F" w:rsidP="00873A81">
      <w:pPr>
        <w:jc w:val="both"/>
      </w:pPr>
      <w:r w:rsidRPr="1EDB5D7A">
        <w:rPr>
          <w:rFonts w:cstheme="minorBidi"/>
          <w:color w:val="1F1F1F"/>
          <w:bdr w:val="none" w:sz="0" w:space="0" w:color="auto" w:frame="1"/>
        </w:rPr>
        <w:t>4.2</w:t>
      </w:r>
      <w:r w:rsidR="00873A81">
        <w:tab/>
      </w:r>
      <w:r w:rsidR="00E357B4" w:rsidRPr="1EDB5D7A">
        <w:rPr>
          <w:rFonts w:cstheme="minorBidi"/>
          <w:color w:val="1F1F1F"/>
          <w:bdr w:val="none" w:sz="0" w:space="0" w:color="auto" w:frame="1"/>
        </w:rPr>
        <w:t>W</w:t>
      </w:r>
      <w:r w:rsidR="00E357B4">
        <w:t xml:space="preserve">e have a duty to assist local authorities in the areas we operate in by offering a </w:t>
      </w:r>
      <w:r w:rsidR="00873A81">
        <w:tab/>
      </w:r>
      <w:r w:rsidR="0F92A134">
        <w:t>percentag</w:t>
      </w:r>
      <w:r w:rsidR="00873A81">
        <w:t xml:space="preserve">e </w:t>
      </w:r>
      <w:r w:rsidR="0F92A134">
        <w:t>of</w:t>
      </w:r>
      <w:r w:rsidR="00E357B4">
        <w:t xml:space="preserve"> our available homes to people nominated by the local authority. The </w:t>
      </w:r>
      <w:r w:rsidR="00873A81">
        <w:tab/>
      </w:r>
      <w:r w:rsidR="00E357B4">
        <w:t>percentage is agreed in a nomination agreement</w:t>
      </w:r>
      <w:r w:rsidR="00EA77FE">
        <w:t xml:space="preserve"> and will</w:t>
      </w:r>
      <w:r w:rsidR="00E357B4">
        <w:t xml:space="preserve"> vary based on local authority</w:t>
      </w:r>
      <w:r w:rsidR="00D24793">
        <w:t>.</w:t>
      </w:r>
      <w:r w:rsidR="00E357B4">
        <w:t xml:space="preserve"> </w:t>
      </w:r>
    </w:p>
    <w:p w14:paraId="68CFD7EF" w14:textId="77777777" w:rsidR="00EA77FE" w:rsidRDefault="00EA77FE" w:rsidP="00085190">
      <w:pPr>
        <w:jc w:val="both"/>
      </w:pPr>
    </w:p>
    <w:p w14:paraId="655CAEC7" w14:textId="1E91A330" w:rsidR="00EA77FE" w:rsidRDefault="00EA77FE" w:rsidP="1EDB5D7A">
      <w:r>
        <w:t>4.3</w:t>
      </w:r>
      <w:r>
        <w:tab/>
      </w:r>
      <w:r w:rsidR="00E357B4">
        <w:t xml:space="preserve">Once we receive a </w:t>
      </w:r>
      <w:r w:rsidR="00176523">
        <w:t>nomination,</w:t>
      </w:r>
      <w:r w:rsidR="00E357B4">
        <w:t xml:space="preserve"> we will check that: </w:t>
      </w:r>
    </w:p>
    <w:p w14:paraId="252DEBE4" w14:textId="77777777" w:rsidR="00EA77FE" w:rsidRPr="00797873" w:rsidRDefault="00EA77FE" w:rsidP="1EDB5D7A">
      <w:pPr>
        <w:rPr>
          <w:sz w:val="6"/>
          <w:szCs w:val="6"/>
        </w:rPr>
      </w:pPr>
    </w:p>
    <w:p w14:paraId="16AE9351" w14:textId="553D7EAD" w:rsidR="00EA77FE" w:rsidRDefault="00E357B4" w:rsidP="00A36967">
      <w:pPr>
        <w:pStyle w:val="ListParagraph"/>
        <w:numPr>
          <w:ilvl w:val="1"/>
          <w:numId w:val="13"/>
        </w:numPr>
        <w:ind w:left="1276" w:hanging="425"/>
      </w:pPr>
      <w:r>
        <w:t xml:space="preserve">The nominee is eligible to become a </w:t>
      </w:r>
      <w:r w:rsidR="00EA77FE">
        <w:t>Bron Afon</w:t>
      </w:r>
      <w:r>
        <w:t xml:space="preserve"> </w:t>
      </w:r>
      <w:r w:rsidR="00950281">
        <w:t>customer</w:t>
      </w:r>
      <w:r>
        <w:t xml:space="preserve">, and </w:t>
      </w:r>
    </w:p>
    <w:p w14:paraId="159ADA06" w14:textId="087C8AC9" w:rsidR="0094034F" w:rsidRPr="00EA77FE" w:rsidRDefault="00E357B4" w:rsidP="00A36967">
      <w:pPr>
        <w:pStyle w:val="ListParagraph"/>
        <w:numPr>
          <w:ilvl w:val="1"/>
          <w:numId w:val="13"/>
        </w:numPr>
        <w:ind w:left="1276" w:hanging="425"/>
        <w:rPr>
          <w:rFonts w:cstheme="minorBidi"/>
          <w:color w:val="1F1F1F"/>
          <w:bdr w:val="none" w:sz="0" w:space="0" w:color="auto" w:frame="1"/>
        </w:rPr>
      </w:pPr>
      <w:r>
        <w:t xml:space="preserve">The nominee can afford the home they have been nominated </w:t>
      </w:r>
      <w:r w:rsidR="00D24793">
        <w:t>t</w:t>
      </w:r>
      <w:r>
        <w:t>o</w:t>
      </w:r>
      <w:r w:rsidR="00797873">
        <w:t>.</w:t>
      </w:r>
    </w:p>
    <w:p w14:paraId="75E8CAC2" w14:textId="77777777" w:rsidR="0094034F" w:rsidRDefault="0094034F" w:rsidP="1EDB5D7A">
      <w:pPr>
        <w:rPr>
          <w:rFonts w:cstheme="minorBidi"/>
          <w:b/>
          <w:color w:val="1F1F1F"/>
          <w:bdr w:val="none" w:sz="0" w:space="0" w:color="auto" w:frame="1"/>
        </w:rPr>
      </w:pPr>
    </w:p>
    <w:p w14:paraId="43402F8A" w14:textId="424F7BC8" w:rsidR="00A61534" w:rsidRDefault="08481A15" w:rsidP="00950281">
      <w:pPr>
        <w:jc w:val="both"/>
      </w:pPr>
      <w:r>
        <w:t>4.4</w:t>
      </w:r>
      <w:r w:rsidR="00950281">
        <w:tab/>
      </w:r>
      <w:r w:rsidR="004C4EC6" w:rsidRPr="004C4EC6">
        <w:t>We</w:t>
      </w:r>
      <w:r w:rsidR="004C4EC6">
        <w:t xml:space="preserve"> </w:t>
      </w:r>
      <w:r w:rsidR="00D24793">
        <w:t>may</w:t>
      </w:r>
      <w:r w:rsidR="004C4EC6">
        <w:t xml:space="preserve"> verify information concerning the nominees’ identity, housing history and current </w:t>
      </w:r>
      <w:r w:rsidR="00950281">
        <w:tab/>
      </w:r>
      <w:r w:rsidR="004C4EC6">
        <w:t xml:space="preserve">circumstances to ensure that they are entitled to, and suitable for, the home for which they </w:t>
      </w:r>
      <w:r w:rsidR="00950281">
        <w:tab/>
      </w:r>
      <w:r w:rsidR="004C4EC6">
        <w:t xml:space="preserve">have been nominated. Where nominees do not meet our criteria, or the local authority does </w:t>
      </w:r>
      <w:r w:rsidR="00950281">
        <w:tab/>
      </w:r>
      <w:r w:rsidR="004C4EC6">
        <w:t xml:space="preserve">not provide the relevant information required to fully assess the nominee, we may refuse the </w:t>
      </w:r>
      <w:r w:rsidR="00834005">
        <w:tab/>
      </w:r>
      <w:r w:rsidR="004C4EC6">
        <w:t>nomination and explain our reasons for doing so.</w:t>
      </w:r>
    </w:p>
    <w:p w14:paraId="6833EA70" w14:textId="77777777" w:rsidR="00093D9B" w:rsidRDefault="00093D9B" w:rsidP="00093D9B">
      <w:pPr>
        <w:pStyle w:val="ListParagraph"/>
        <w:ind w:left="360"/>
        <w:jc w:val="both"/>
      </w:pPr>
    </w:p>
    <w:p w14:paraId="3FE458FF" w14:textId="0E600BD0" w:rsidR="007A05CA" w:rsidRPr="00F83C6C" w:rsidRDefault="00536D26" w:rsidP="007D59FD">
      <w:pPr>
        <w:jc w:val="both"/>
        <w:rPr>
          <w:rFonts w:cstheme="minorBidi"/>
          <w:color w:val="1F1F1F"/>
        </w:rPr>
      </w:pPr>
      <w:r>
        <w:t>4.5</w:t>
      </w:r>
      <w:r w:rsidR="00834005">
        <w:tab/>
      </w:r>
      <w:r w:rsidR="00194E12">
        <w:t>H</w:t>
      </w:r>
      <w:r w:rsidR="00A61534" w:rsidRPr="1EDB5D7A">
        <w:rPr>
          <w:rFonts w:cstheme="minorBidi"/>
          <w:color w:val="1F1F1F"/>
          <w:bdr w:val="none" w:sz="0" w:space="0" w:color="auto" w:frame="1"/>
        </w:rPr>
        <w:t>omeless applicants</w:t>
      </w:r>
      <w:r w:rsidR="00194E12" w:rsidRPr="1EDB5D7A">
        <w:rPr>
          <w:rFonts w:cstheme="minorBidi"/>
          <w:color w:val="1F1F1F"/>
        </w:rPr>
        <w:t xml:space="preserve"> who are former tenants are required to</w:t>
      </w:r>
      <w:r w:rsidR="00194E12" w:rsidRPr="1EDB5D7A">
        <w:rPr>
          <w:rFonts w:cstheme="minorBidi"/>
          <w:color w:val="1F1F1F"/>
          <w:bdr w:val="none" w:sz="0" w:space="0" w:color="auto" w:frame="1"/>
        </w:rPr>
        <w:t xml:space="preserve"> have paid</w:t>
      </w:r>
      <w:r w:rsidR="00EA17CF" w:rsidRPr="1EDB5D7A">
        <w:rPr>
          <w:rFonts w:cstheme="minorBidi"/>
          <w:color w:val="1F1F1F"/>
        </w:rPr>
        <w:t xml:space="preserve"> 50</w:t>
      </w:r>
      <w:r w:rsidR="00EA17CF" w:rsidRPr="1EDB5D7A">
        <w:rPr>
          <w:rFonts w:cstheme="minorBidi"/>
          <w:color w:val="1F1F1F"/>
          <w:bdr w:val="none" w:sz="0" w:space="0" w:color="auto" w:frame="1"/>
        </w:rPr>
        <w:t xml:space="preserve">% of their </w:t>
      </w:r>
      <w:r w:rsidR="00B46146">
        <w:tab/>
      </w:r>
      <w:r w:rsidR="00EA17CF" w:rsidRPr="1EDB5D7A">
        <w:rPr>
          <w:rFonts w:cstheme="minorBidi"/>
          <w:color w:val="1F1F1F"/>
          <w:bdr w:val="none" w:sz="0" w:space="0" w:color="auto" w:frame="1"/>
        </w:rPr>
        <w:t xml:space="preserve">outstanding debt </w:t>
      </w:r>
      <w:r w:rsidR="007671B8" w:rsidRPr="1EDB5D7A">
        <w:rPr>
          <w:rFonts w:cstheme="minorBidi"/>
          <w:color w:val="1F1F1F"/>
          <w:bdr w:val="none" w:sz="0" w:space="0" w:color="auto" w:frame="1"/>
        </w:rPr>
        <w:t>and 100% of any rech</w:t>
      </w:r>
      <w:r w:rsidR="001312A7" w:rsidRPr="1EDB5D7A">
        <w:rPr>
          <w:rFonts w:cstheme="minorBidi"/>
          <w:color w:val="1F1F1F"/>
          <w:bdr w:val="none" w:sz="0" w:space="0" w:color="auto" w:frame="1"/>
        </w:rPr>
        <w:t xml:space="preserve">arges </w:t>
      </w:r>
      <w:r w:rsidR="00EA17CF" w:rsidRPr="1EDB5D7A">
        <w:rPr>
          <w:rFonts w:cstheme="minorBidi"/>
          <w:color w:val="1F1F1F"/>
          <w:bdr w:val="none" w:sz="0" w:space="0" w:color="auto" w:frame="1"/>
        </w:rPr>
        <w:t xml:space="preserve">before being considered for allocation of a </w:t>
      </w:r>
      <w:r w:rsidR="00B46146">
        <w:tab/>
      </w:r>
      <w:r w:rsidR="00EA17CF" w:rsidRPr="1EDB5D7A">
        <w:rPr>
          <w:rFonts w:cstheme="minorBidi"/>
          <w:color w:val="1F1F1F"/>
        </w:rPr>
        <w:t>home</w:t>
      </w:r>
      <w:r w:rsidR="00A61534" w:rsidRPr="1EDB5D7A">
        <w:rPr>
          <w:rFonts w:cstheme="minorBidi"/>
          <w:color w:val="1F1F1F"/>
          <w:bdr w:val="none" w:sz="0" w:space="0" w:color="auto" w:frame="1"/>
        </w:rPr>
        <w:t>.</w:t>
      </w:r>
      <w:r w:rsidR="005B296B" w:rsidRPr="1EDB5D7A">
        <w:rPr>
          <w:rFonts w:cstheme="minorBidi"/>
          <w:color w:val="1F1F1F"/>
          <w:bdr w:val="none" w:sz="0" w:space="0" w:color="auto" w:frame="1"/>
        </w:rPr>
        <w:t xml:space="preserve"> This is to enc</w:t>
      </w:r>
      <w:r w:rsidRPr="1EDB5D7A">
        <w:rPr>
          <w:rFonts w:cstheme="minorBidi"/>
          <w:color w:val="1F1F1F"/>
          <w:bdr w:val="none" w:sz="0" w:space="0" w:color="auto" w:frame="1"/>
        </w:rPr>
        <w:t xml:space="preserve">ourage applicants </w:t>
      </w:r>
      <w:r w:rsidR="005B296B" w:rsidRPr="1EDB5D7A">
        <w:rPr>
          <w:rFonts w:cstheme="minorBidi"/>
          <w:color w:val="1F1F1F"/>
          <w:bdr w:val="none" w:sz="0" w:space="0" w:color="auto" w:frame="1"/>
        </w:rPr>
        <w:t xml:space="preserve">to maintain financial responsibility and support </w:t>
      </w:r>
      <w:r w:rsidR="00B46146">
        <w:rPr>
          <w:rFonts w:cstheme="minorBidi"/>
          <w:color w:val="1F1F1F"/>
          <w:bdr w:val="none" w:sz="0" w:space="0" w:color="auto" w:frame="1"/>
        </w:rPr>
        <w:tab/>
      </w:r>
      <w:r w:rsidR="005B296B" w:rsidRPr="1EDB5D7A">
        <w:rPr>
          <w:rFonts w:cstheme="minorBidi"/>
          <w:color w:val="1F1F1F"/>
          <w:bdr w:val="none" w:sz="0" w:space="0" w:color="auto" w:frame="1"/>
        </w:rPr>
        <w:t>applicants in managing their debts effectively.</w:t>
      </w:r>
    </w:p>
    <w:p w14:paraId="3636FCDD" w14:textId="77777777" w:rsidR="007A05CA" w:rsidRPr="007A05CA" w:rsidRDefault="007A05CA" w:rsidP="1EDB5D7A">
      <w:pPr>
        <w:pStyle w:val="ListParagraph"/>
        <w:jc w:val="both"/>
        <w:rPr>
          <w:rFonts w:cstheme="minorBidi"/>
          <w:color w:val="1F1F1F"/>
          <w:bdr w:val="none" w:sz="0" w:space="0" w:color="auto" w:frame="1"/>
        </w:rPr>
      </w:pPr>
    </w:p>
    <w:p w14:paraId="2C9F48BE" w14:textId="15B1E948" w:rsidR="00E51804" w:rsidRPr="007A05CA" w:rsidRDefault="00E51804" w:rsidP="1EDB5D7A">
      <w:pPr>
        <w:pStyle w:val="ListParagraph"/>
        <w:ind w:left="1080"/>
        <w:jc w:val="both"/>
        <w:rPr>
          <w:rFonts w:cstheme="minorBidi"/>
          <w:color w:val="1F1F1F"/>
        </w:rPr>
      </w:pPr>
    </w:p>
    <w:p w14:paraId="2F3EFCCE" w14:textId="355C20D9" w:rsidR="0094034F" w:rsidRPr="00587DE8" w:rsidRDefault="00B46146" w:rsidP="00085190">
      <w:pPr>
        <w:jc w:val="both"/>
        <w:rPr>
          <w:rFonts w:cstheme="minorBidi"/>
          <w:b/>
          <w:i/>
          <w:color w:val="1F1F1F"/>
          <w:bdr w:val="none" w:sz="0" w:space="0" w:color="auto" w:frame="1"/>
        </w:rPr>
      </w:pPr>
      <w:r>
        <w:rPr>
          <w:rFonts w:cstheme="minorHAnsi"/>
          <w:b/>
          <w:bCs/>
          <w:color w:val="1F1F1F"/>
          <w:bdr w:val="none" w:sz="0" w:space="0" w:color="auto" w:frame="1"/>
        </w:rPr>
        <w:tab/>
      </w:r>
      <w:r w:rsidR="007D37E5" w:rsidRPr="1EDB5D7A">
        <w:rPr>
          <w:rFonts w:cstheme="minorBidi"/>
          <w:b/>
          <w:i/>
          <w:color w:val="1F1F1F"/>
          <w:bdr w:val="none" w:sz="0" w:space="0" w:color="auto" w:frame="1"/>
        </w:rPr>
        <w:t>Common Housing Register</w:t>
      </w:r>
      <w:r w:rsidR="00D82DFF" w:rsidRPr="1EDB5D7A">
        <w:rPr>
          <w:rFonts w:cstheme="minorBidi"/>
          <w:b/>
          <w:i/>
          <w:color w:val="1F1F1F"/>
          <w:bdr w:val="none" w:sz="0" w:space="0" w:color="auto" w:frame="1"/>
        </w:rPr>
        <w:t xml:space="preserve"> / Choice-Based Letting Scheme</w:t>
      </w:r>
    </w:p>
    <w:p w14:paraId="7974D49D" w14:textId="77777777" w:rsidR="0094034F" w:rsidRDefault="0094034F" w:rsidP="00085190">
      <w:pPr>
        <w:jc w:val="both"/>
        <w:rPr>
          <w:rFonts w:cstheme="minorBidi"/>
          <w:b/>
          <w:color w:val="1F1F1F"/>
          <w:bdr w:val="none" w:sz="0" w:space="0" w:color="auto" w:frame="1"/>
        </w:rPr>
      </w:pPr>
    </w:p>
    <w:p w14:paraId="663B5564" w14:textId="2F91F04B" w:rsidR="0085033F" w:rsidRPr="0085033F" w:rsidRDefault="007D37E5" w:rsidP="0085033F">
      <w:pPr>
        <w:jc w:val="both"/>
        <w:rPr>
          <w:rFonts w:cstheme="minorBidi"/>
          <w:color w:val="1F1F1F"/>
          <w:bdr w:val="none" w:sz="0" w:space="0" w:color="auto" w:frame="1"/>
        </w:rPr>
      </w:pPr>
      <w:r w:rsidRPr="1EDB5D7A">
        <w:rPr>
          <w:rFonts w:cstheme="minorBidi"/>
          <w:color w:val="1F1F1F"/>
          <w:bdr w:val="none" w:sz="0" w:space="0" w:color="auto" w:frame="1"/>
        </w:rPr>
        <w:t>4.</w:t>
      </w:r>
      <w:r w:rsidR="005832CA" w:rsidRPr="1EDB5D7A">
        <w:rPr>
          <w:rFonts w:cstheme="minorBidi"/>
          <w:color w:val="1F1F1F"/>
          <w:bdr w:val="none" w:sz="0" w:space="0" w:color="auto" w:frame="1"/>
        </w:rPr>
        <w:t>6</w:t>
      </w:r>
      <w:r w:rsidR="00800102">
        <w:tab/>
      </w:r>
      <w:r w:rsidR="003F16D9" w:rsidRPr="1EDB5D7A">
        <w:rPr>
          <w:rFonts w:cstheme="minorBidi"/>
          <w:color w:val="1F1F1F"/>
          <w:bdr w:val="none" w:sz="0" w:space="0" w:color="auto" w:frame="1"/>
        </w:rPr>
        <w:t>W</w:t>
      </w:r>
      <w:r w:rsidR="00AB2B91" w:rsidRPr="1EDB5D7A">
        <w:rPr>
          <w:rFonts w:cstheme="minorBidi"/>
          <w:color w:val="1F1F1F"/>
        </w:rPr>
        <w:t>here a local authority operates</w:t>
      </w:r>
      <w:r w:rsidR="00AB2B91" w:rsidRPr="1EDB5D7A">
        <w:rPr>
          <w:rFonts w:cstheme="minorBidi"/>
          <w:color w:val="1F1F1F"/>
          <w:bdr w:val="none" w:sz="0" w:space="0" w:color="auto" w:frame="1"/>
        </w:rPr>
        <w:t xml:space="preserve"> a Choice-Based Letting Scheme, we will</w:t>
      </w:r>
      <w:r w:rsidR="001F4F16" w:rsidRPr="1EDB5D7A">
        <w:rPr>
          <w:rFonts w:cstheme="minorBidi"/>
          <w:color w:val="1F1F1F"/>
        </w:rPr>
        <w:t xml:space="preserve"> allocate</w:t>
      </w:r>
      <w:r w:rsidR="001F4F16" w:rsidRPr="1EDB5D7A">
        <w:rPr>
          <w:rFonts w:cstheme="minorBidi"/>
          <w:color w:val="1F1F1F"/>
          <w:bdr w:val="none" w:sz="0" w:space="0" w:color="auto" w:frame="1"/>
        </w:rPr>
        <w:t xml:space="preserve"> homes in </w:t>
      </w:r>
      <w:r w:rsidR="005A581A">
        <w:tab/>
      </w:r>
      <w:r w:rsidR="001F4F16" w:rsidRPr="1EDB5D7A">
        <w:rPr>
          <w:rFonts w:cstheme="minorBidi"/>
          <w:color w:val="1F1F1F"/>
        </w:rPr>
        <w:t>accordance with that scheme</w:t>
      </w:r>
      <w:r w:rsidR="005A581A">
        <w:rPr>
          <w:rFonts w:cstheme="minorBidi"/>
          <w:color w:val="1F1F1F"/>
          <w:bdr w:val="none" w:sz="0" w:space="0" w:color="auto" w:frame="1"/>
        </w:rPr>
        <w:t xml:space="preserve"> as w</w:t>
      </w:r>
      <w:r w:rsidR="00954463" w:rsidRPr="1EDB5D7A">
        <w:rPr>
          <w:rFonts w:cstheme="minorBidi"/>
          <w:color w:val="1F1F1F"/>
          <w:bdr w:val="none" w:sz="0" w:space="0" w:color="auto" w:frame="1"/>
        </w:rPr>
        <w:t xml:space="preserve">e do not </w:t>
      </w:r>
      <w:r w:rsidR="00143F10" w:rsidRPr="1EDB5D7A">
        <w:rPr>
          <w:rFonts w:cstheme="minorBidi"/>
          <w:color w:val="1F1F1F"/>
          <w:bdr w:val="none" w:sz="0" w:space="0" w:color="auto" w:frame="1"/>
        </w:rPr>
        <w:t>manage our own lettings s</w:t>
      </w:r>
      <w:r w:rsidR="00143F10" w:rsidRPr="1EDB5D7A">
        <w:rPr>
          <w:rFonts w:cstheme="minorBidi"/>
          <w:color w:val="1F1F1F"/>
        </w:rPr>
        <w:t>cheme</w:t>
      </w:r>
      <w:r w:rsidR="00143F10" w:rsidRPr="1EDB5D7A">
        <w:rPr>
          <w:rFonts w:cstheme="minorBidi"/>
          <w:color w:val="1F1F1F"/>
          <w:bdr w:val="none" w:sz="0" w:space="0" w:color="auto" w:frame="1"/>
        </w:rPr>
        <w:t>.</w:t>
      </w:r>
      <w:r w:rsidR="0085033F" w:rsidRPr="1EDB5D7A">
        <w:rPr>
          <w:rFonts w:cstheme="minorBidi"/>
          <w:color w:val="1F1F1F"/>
          <w:bdr w:val="none" w:sz="0" w:space="0" w:color="auto" w:frame="1"/>
        </w:rPr>
        <w:t xml:space="preserve">  </w:t>
      </w:r>
      <w:r w:rsidR="005A581A">
        <w:rPr>
          <w:rFonts w:cstheme="minorBidi"/>
          <w:color w:val="1F1F1F"/>
          <w:bdr w:val="none" w:sz="0" w:space="0" w:color="auto" w:frame="1"/>
        </w:rPr>
        <w:t>T</w:t>
      </w:r>
      <w:r w:rsidR="0085033F" w:rsidRPr="41001C6E">
        <w:rPr>
          <w:rFonts w:cstheme="minorBidi"/>
          <w:color w:val="1F1F1F"/>
          <w:bdr w:val="none" w:sz="0" w:space="0" w:color="auto" w:frame="1"/>
        </w:rPr>
        <w:t xml:space="preserve">he allocation </w:t>
      </w:r>
      <w:r w:rsidR="005A581A">
        <w:rPr>
          <w:rFonts w:cstheme="minorBidi"/>
          <w:color w:val="1F1F1F"/>
          <w:bdr w:val="none" w:sz="0" w:space="0" w:color="auto" w:frame="1"/>
        </w:rPr>
        <w:tab/>
      </w:r>
      <w:r w:rsidR="0085033F" w:rsidRPr="41001C6E">
        <w:rPr>
          <w:rFonts w:cstheme="minorBidi"/>
          <w:color w:val="1F1F1F"/>
          <w:bdr w:val="none" w:sz="0" w:space="0" w:color="auto" w:frame="1"/>
        </w:rPr>
        <w:t xml:space="preserve">will normally be from the top of the list (exceptions </w:t>
      </w:r>
      <w:r w:rsidR="0D982B25" w:rsidRPr="1EDB5D7A">
        <w:rPr>
          <w:rFonts w:cstheme="minorBidi"/>
          <w:color w:val="1F1F1F"/>
          <w:bdr w:val="none" w:sz="0" w:space="0" w:color="auto" w:frame="1"/>
        </w:rPr>
        <w:t>are</w:t>
      </w:r>
      <w:r w:rsidR="0085033F" w:rsidRPr="41001C6E">
        <w:rPr>
          <w:rFonts w:cstheme="minorBidi"/>
          <w:color w:val="1F1F1F"/>
          <w:bdr w:val="none" w:sz="0" w:space="0" w:color="auto" w:frame="1"/>
        </w:rPr>
        <w:t xml:space="preserve"> stated in the “restriction</w:t>
      </w:r>
      <w:r w:rsidR="005A581A">
        <w:rPr>
          <w:rFonts w:cstheme="minorBidi"/>
          <w:color w:val="1F1F1F"/>
          <w:bdr w:val="none" w:sz="0" w:space="0" w:color="auto" w:frame="1"/>
        </w:rPr>
        <w:t>s</w:t>
      </w:r>
      <w:r w:rsidR="0085033F" w:rsidRPr="41001C6E">
        <w:rPr>
          <w:rFonts w:cstheme="minorBidi"/>
          <w:color w:val="1F1F1F"/>
          <w:bdr w:val="none" w:sz="0" w:space="0" w:color="auto" w:frame="1"/>
        </w:rPr>
        <w:t xml:space="preserve"> on access</w:t>
      </w:r>
      <w:r w:rsidR="00D231B7">
        <w:rPr>
          <w:rFonts w:cstheme="minorBidi"/>
          <w:color w:val="1F1F1F"/>
          <w:bdr w:val="none" w:sz="0" w:space="0" w:color="auto" w:frame="1"/>
        </w:rPr>
        <w:t>”</w:t>
      </w:r>
      <w:r w:rsidR="0085033F" w:rsidRPr="41001C6E">
        <w:rPr>
          <w:rFonts w:cstheme="minorBidi"/>
          <w:color w:val="1F1F1F"/>
          <w:bdr w:val="none" w:sz="0" w:space="0" w:color="auto" w:frame="1"/>
        </w:rPr>
        <w:t xml:space="preserve"> </w:t>
      </w:r>
      <w:r w:rsidR="005A581A">
        <w:rPr>
          <w:rFonts w:cstheme="minorBidi"/>
          <w:color w:val="1F1F1F"/>
          <w:bdr w:val="none" w:sz="0" w:space="0" w:color="auto" w:frame="1"/>
        </w:rPr>
        <w:tab/>
      </w:r>
      <w:r w:rsidR="0085033F" w:rsidRPr="41001C6E">
        <w:rPr>
          <w:rFonts w:cstheme="minorBidi"/>
          <w:color w:val="1F1F1F"/>
          <w:bdr w:val="none" w:sz="0" w:space="0" w:color="auto" w:frame="1"/>
        </w:rPr>
        <w:t xml:space="preserve">section of the </w:t>
      </w:r>
      <w:r w:rsidR="79D3EE45" w:rsidRPr="1EDB5D7A">
        <w:rPr>
          <w:rFonts w:cstheme="minorBidi"/>
          <w:color w:val="1F1F1F"/>
          <w:bdr w:val="none" w:sz="0" w:space="0" w:color="auto" w:frame="1"/>
        </w:rPr>
        <w:t>p</w:t>
      </w:r>
      <w:r w:rsidR="618FAEC7" w:rsidRPr="1EDB5D7A">
        <w:rPr>
          <w:rFonts w:cstheme="minorBidi"/>
          <w:color w:val="1F1F1F"/>
          <w:bdr w:val="none" w:sz="0" w:space="0" w:color="auto" w:frame="1"/>
        </w:rPr>
        <w:t>olicy</w:t>
      </w:r>
      <w:r w:rsidR="0085033F" w:rsidRPr="41001C6E">
        <w:rPr>
          <w:rFonts w:cstheme="minorBidi"/>
          <w:color w:val="1F1F1F"/>
          <w:bdr w:val="none" w:sz="0" w:space="0" w:color="auto" w:frame="1"/>
        </w:rPr>
        <w:t>).</w:t>
      </w:r>
    </w:p>
    <w:p w14:paraId="278D8E5C" w14:textId="77777777" w:rsidR="00D84A9C" w:rsidRDefault="00D84A9C" w:rsidP="00085190">
      <w:pPr>
        <w:jc w:val="both"/>
        <w:rPr>
          <w:rFonts w:cstheme="minorBidi"/>
          <w:color w:val="1F1F1F"/>
          <w:bdr w:val="none" w:sz="0" w:space="0" w:color="auto" w:frame="1"/>
        </w:rPr>
      </w:pPr>
    </w:p>
    <w:p w14:paraId="7D502A1B" w14:textId="2F197305" w:rsidR="009D0B86" w:rsidRPr="00F83C6C" w:rsidRDefault="00D84A9C" w:rsidP="009D0B86">
      <w:pPr>
        <w:jc w:val="both"/>
        <w:rPr>
          <w:rFonts w:cstheme="minorBidi"/>
          <w:color w:val="1F1F1F"/>
          <w:bdr w:val="none" w:sz="0" w:space="0" w:color="auto" w:frame="1"/>
        </w:rPr>
      </w:pPr>
      <w:r w:rsidRPr="1EDB5D7A">
        <w:rPr>
          <w:rFonts w:cstheme="minorBidi"/>
          <w:color w:val="1F1F1F"/>
          <w:bdr w:val="none" w:sz="0" w:space="0" w:color="auto" w:frame="1"/>
        </w:rPr>
        <w:t>4.</w:t>
      </w:r>
      <w:r w:rsidR="005832CA" w:rsidRPr="1EDB5D7A">
        <w:rPr>
          <w:rFonts w:cstheme="minorBidi"/>
          <w:color w:val="1F1F1F"/>
          <w:bdr w:val="none" w:sz="0" w:space="0" w:color="auto" w:frame="1"/>
        </w:rPr>
        <w:t>7</w:t>
      </w:r>
      <w:r w:rsidR="00D231B7">
        <w:tab/>
      </w:r>
      <w:r w:rsidRPr="1EDB5D7A">
        <w:rPr>
          <w:rFonts w:cstheme="minorBidi"/>
          <w:color w:val="1F1F1F"/>
          <w:bdr w:val="none" w:sz="0" w:space="0" w:color="auto" w:frame="1"/>
        </w:rPr>
        <w:t>Former</w:t>
      </w:r>
      <w:r w:rsidR="006C6E7C" w:rsidRPr="1EDB5D7A">
        <w:rPr>
          <w:rFonts w:cstheme="minorBidi"/>
          <w:color w:val="1F1F1F"/>
        </w:rPr>
        <w:t xml:space="preserve"> tenants are required to</w:t>
      </w:r>
      <w:r w:rsidR="006C6E7C" w:rsidRPr="1EDB5D7A">
        <w:rPr>
          <w:rFonts w:cstheme="minorBidi"/>
          <w:color w:val="1F1F1F"/>
          <w:bdr w:val="none" w:sz="0" w:space="0" w:color="auto" w:frame="1"/>
        </w:rPr>
        <w:t xml:space="preserve"> </w:t>
      </w:r>
      <w:r w:rsidR="00F06F1E" w:rsidRPr="1EDB5D7A">
        <w:rPr>
          <w:rFonts w:cstheme="minorBidi"/>
          <w:color w:val="1F1F1F"/>
          <w:bdr w:val="none" w:sz="0" w:space="0" w:color="auto" w:frame="1"/>
        </w:rPr>
        <w:t>have paid 60% of their outstanding debt</w:t>
      </w:r>
      <w:r w:rsidR="007671B8" w:rsidRPr="1EDB5D7A">
        <w:rPr>
          <w:rFonts w:cstheme="minorBidi"/>
          <w:color w:val="1F1F1F"/>
          <w:bdr w:val="none" w:sz="0" w:space="0" w:color="auto" w:frame="1"/>
        </w:rPr>
        <w:t xml:space="preserve"> and 100% of any </w:t>
      </w:r>
      <w:r w:rsidR="00D231B7">
        <w:tab/>
      </w:r>
      <w:r w:rsidR="007671B8" w:rsidRPr="1EDB5D7A">
        <w:rPr>
          <w:rFonts w:cstheme="minorBidi"/>
          <w:color w:val="1F1F1F"/>
          <w:bdr w:val="none" w:sz="0" w:space="0" w:color="auto" w:frame="1"/>
        </w:rPr>
        <w:t>recharges</w:t>
      </w:r>
      <w:r w:rsidR="00F06F1E" w:rsidRPr="1EDB5D7A">
        <w:rPr>
          <w:rFonts w:cstheme="minorBidi"/>
          <w:color w:val="1F1F1F"/>
          <w:bdr w:val="none" w:sz="0" w:space="0" w:color="auto" w:frame="1"/>
        </w:rPr>
        <w:t xml:space="preserve"> b</w:t>
      </w:r>
      <w:r w:rsidR="00F06F1E" w:rsidRPr="1EDB5D7A">
        <w:rPr>
          <w:rFonts w:cstheme="minorBidi"/>
          <w:color w:val="1F1F1F"/>
        </w:rPr>
        <w:t>efore being considered for allocation of a home</w:t>
      </w:r>
      <w:r w:rsidR="00F06F1E" w:rsidRPr="1EDB5D7A">
        <w:rPr>
          <w:rFonts w:cstheme="minorBidi"/>
          <w:color w:val="1F1F1F"/>
          <w:bdr w:val="none" w:sz="0" w:space="0" w:color="auto" w:frame="1"/>
        </w:rPr>
        <w:t>.</w:t>
      </w:r>
      <w:r w:rsidR="00A61534" w:rsidRPr="1EDB5D7A">
        <w:rPr>
          <w:rFonts w:cstheme="minorBidi"/>
          <w:color w:val="1F1F1F"/>
          <w:bdr w:val="none" w:sz="0" w:space="0" w:color="auto" w:frame="1"/>
        </w:rPr>
        <w:t xml:space="preserve">  </w:t>
      </w:r>
      <w:r w:rsidR="000304FE" w:rsidRPr="1EDB5D7A">
        <w:rPr>
          <w:rFonts w:cstheme="minorBidi"/>
          <w:color w:val="1F1F1F"/>
          <w:bdr w:val="none" w:sz="0" w:space="0" w:color="auto" w:frame="1"/>
        </w:rPr>
        <w:t xml:space="preserve">This is to encourage </w:t>
      </w:r>
      <w:r w:rsidR="00D231B7">
        <w:rPr>
          <w:rFonts w:cstheme="minorBidi"/>
          <w:color w:val="1F1F1F"/>
          <w:bdr w:val="none" w:sz="0" w:space="0" w:color="auto" w:frame="1"/>
        </w:rPr>
        <w:tab/>
      </w:r>
      <w:r w:rsidR="000304FE" w:rsidRPr="1EDB5D7A">
        <w:rPr>
          <w:rFonts w:cstheme="minorBidi"/>
          <w:color w:val="1F1F1F"/>
          <w:bdr w:val="none" w:sz="0" w:space="0" w:color="auto" w:frame="1"/>
        </w:rPr>
        <w:t>applicants</w:t>
      </w:r>
      <w:r w:rsidR="009D0B86" w:rsidRPr="1EDB5D7A">
        <w:rPr>
          <w:rFonts w:cstheme="minorBidi"/>
          <w:color w:val="1F1F1F"/>
          <w:bdr w:val="none" w:sz="0" w:space="0" w:color="auto" w:frame="1"/>
        </w:rPr>
        <w:t xml:space="preserve"> </w:t>
      </w:r>
      <w:r w:rsidR="009D0B86" w:rsidRPr="1EDB5D7A">
        <w:rPr>
          <w:rFonts w:cstheme="minorBidi"/>
          <w:color w:val="1F1F1F"/>
        </w:rPr>
        <w:t>to maintain financial responsibility</w:t>
      </w:r>
      <w:r w:rsidR="009D0B86" w:rsidRPr="1EDB5D7A">
        <w:rPr>
          <w:rFonts w:cstheme="minorBidi"/>
          <w:color w:val="1F1F1F"/>
          <w:bdr w:val="none" w:sz="0" w:space="0" w:color="auto" w:frame="1"/>
        </w:rPr>
        <w:t xml:space="preserve"> and support </w:t>
      </w:r>
      <w:r w:rsidR="00D231B7">
        <w:rPr>
          <w:rFonts w:cstheme="minorBidi"/>
          <w:color w:val="1F1F1F"/>
          <w:bdr w:val="none" w:sz="0" w:space="0" w:color="auto" w:frame="1"/>
        </w:rPr>
        <w:t>them</w:t>
      </w:r>
      <w:r w:rsidR="009D0B86" w:rsidRPr="1EDB5D7A">
        <w:rPr>
          <w:rFonts w:cstheme="minorBidi"/>
          <w:color w:val="1F1F1F"/>
          <w:bdr w:val="none" w:sz="0" w:space="0" w:color="auto" w:frame="1"/>
        </w:rPr>
        <w:t xml:space="preserve"> in managing their debts </w:t>
      </w:r>
      <w:r w:rsidR="00D231B7">
        <w:rPr>
          <w:rFonts w:cstheme="minorBidi"/>
          <w:color w:val="1F1F1F"/>
          <w:bdr w:val="none" w:sz="0" w:space="0" w:color="auto" w:frame="1"/>
        </w:rPr>
        <w:tab/>
      </w:r>
      <w:r w:rsidR="009D0B86" w:rsidRPr="1EDB5D7A">
        <w:rPr>
          <w:rFonts w:cstheme="minorBidi"/>
          <w:color w:val="1F1F1F"/>
          <w:bdr w:val="none" w:sz="0" w:space="0" w:color="auto" w:frame="1"/>
        </w:rPr>
        <w:t>effectively.</w:t>
      </w:r>
    </w:p>
    <w:p w14:paraId="45A3B07D" w14:textId="076C53C9" w:rsidR="00D84A9C" w:rsidRDefault="00D84A9C" w:rsidP="00085190">
      <w:pPr>
        <w:jc w:val="both"/>
        <w:rPr>
          <w:rFonts w:cstheme="minorBidi"/>
          <w:color w:val="1F1F1F"/>
          <w:bdr w:val="none" w:sz="0" w:space="0" w:color="auto" w:frame="1"/>
        </w:rPr>
      </w:pPr>
    </w:p>
    <w:p w14:paraId="2E7A78A1" w14:textId="6DAAA952" w:rsidR="00143F10" w:rsidRDefault="00143F10" w:rsidP="00143F10">
      <w:pPr>
        <w:jc w:val="both"/>
        <w:rPr>
          <w:rFonts w:cstheme="minorBidi"/>
          <w:color w:val="1F1F1F"/>
          <w:bdr w:val="none" w:sz="0" w:space="0" w:color="auto" w:frame="1"/>
        </w:rPr>
      </w:pPr>
      <w:r w:rsidRPr="1EDB5D7A">
        <w:rPr>
          <w:rFonts w:cstheme="minorBidi"/>
          <w:color w:val="1F1F1F"/>
          <w:bdr w:val="none" w:sz="0" w:space="0" w:color="auto" w:frame="1"/>
        </w:rPr>
        <w:t>4.</w:t>
      </w:r>
      <w:r w:rsidR="005832CA" w:rsidRPr="1EDB5D7A">
        <w:rPr>
          <w:rFonts w:cstheme="minorBidi"/>
          <w:color w:val="1F1F1F"/>
          <w:bdr w:val="none" w:sz="0" w:space="0" w:color="auto" w:frame="1"/>
        </w:rPr>
        <w:t>8</w:t>
      </w:r>
      <w:r w:rsidR="00D231B7">
        <w:tab/>
      </w:r>
      <w:r w:rsidR="00285CD0" w:rsidRPr="1EDB5D7A">
        <w:rPr>
          <w:rFonts w:cstheme="minorBidi"/>
          <w:color w:val="1F1F1F"/>
          <w:bdr w:val="none" w:sz="0" w:space="0" w:color="auto" w:frame="1"/>
        </w:rPr>
        <w:t xml:space="preserve">Where an existing customer </w:t>
      </w:r>
      <w:r w:rsidR="00DE6A1F" w:rsidRPr="1EDB5D7A">
        <w:rPr>
          <w:rFonts w:cstheme="minorBidi"/>
          <w:color w:val="1F1F1F"/>
          <w:bdr w:val="none" w:sz="0" w:space="0" w:color="auto" w:frame="1"/>
        </w:rPr>
        <w:t>registers to move</w:t>
      </w:r>
      <w:r w:rsidR="006C1B80" w:rsidRPr="1EDB5D7A">
        <w:rPr>
          <w:rFonts w:cstheme="minorBidi"/>
          <w:color w:val="1F1F1F"/>
          <w:bdr w:val="none" w:sz="0" w:space="0" w:color="auto" w:frame="1"/>
        </w:rPr>
        <w:t xml:space="preserve"> via a Choice-Based Letting Scheme</w:t>
      </w:r>
      <w:r w:rsidR="00DE6A1F" w:rsidRPr="1EDB5D7A">
        <w:rPr>
          <w:rFonts w:cstheme="minorBidi"/>
          <w:color w:val="1F1F1F"/>
          <w:bdr w:val="none" w:sz="0" w:space="0" w:color="auto" w:frame="1"/>
        </w:rPr>
        <w:t>, we</w:t>
      </w:r>
      <w:r w:rsidRPr="1EDB5D7A">
        <w:rPr>
          <w:rFonts w:cstheme="minorBidi"/>
          <w:color w:val="1F1F1F"/>
          <w:bdr w:val="none" w:sz="0" w:space="0" w:color="auto" w:frame="1"/>
        </w:rPr>
        <w:t xml:space="preserve"> will </w:t>
      </w:r>
      <w:r w:rsidR="00D231B7">
        <w:rPr>
          <w:rFonts w:cstheme="minorBidi"/>
          <w:color w:val="1F1F1F"/>
          <w:bdr w:val="none" w:sz="0" w:space="0" w:color="auto" w:frame="1"/>
        </w:rPr>
        <w:tab/>
      </w:r>
      <w:r w:rsidRPr="1EDB5D7A">
        <w:rPr>
          <w:rFonts w:cstheme="minorBidi"/>
          <w:color w:val="1F1F1F"/>
          <w:bdr w:val="none" w:sz="0" w:space="0" w:color="auto" w:frame="1"/>
        </w:rPr>
        <w:t xml:space="preserve">not refuse </w:t>
      </w:r>
      <w:r w:rsidR="4C433713" w:rsidRPr="1EDB5D7A">
        <w:rPr>
          <w:rFonts w:cstheme="minorBidi"/>
          <w:color w:val="1F1F1F"/>
          <w:bdr w:val="none" w:sz="0" w:space="0" w:color="auto" w:frame="1"/>
        </w:rPr>
        <w:t>a</w:t>
      </w:r>
      <w:r w:rsidR="00C77957" w:rsidRPr="1EDB5D7A">
        <w:rPr>
          <w:rFonts w:cstheme="minorBidi"/>
          <w:color w:val="1F1F1F"/>
          <w:bdr w:val="none" w:sz="0" w:space="0" w:color="auto" w:frame="1"/>
        </w:rPr>
        <w:t xml:space="preserve"> move</w:t>
      </w:r>
      <w:r w:rsidRPr="1EDB5D7A">
        <w:rPr>
          <w:rFonts w:cstheme="minorBidi"/>
          <w:color w:val="1F1F1F"/>
          <w:bdr w:val="none" w:sz="0" w:space="0" w:color="auto" w:frame="1"/>
        </w:rPr>
        <w:t xml:space="preserve"> unless:</w:t>
      </w:r>
    </w:p>
    <w:p w14:paraId="200D23D3" w14:textId="77777777" w:rsidR="00EB6C72" w:rsidRPr="00EB6C72" w:rsidRDefault="00EB6C72" w:rsidP="00143F10">
      <w:pPr>
        <w:jc w:val="both"/>
        <w:rPr>
          <w:rFonts w:cstheme="minorBidi"/>
          <w:color w:val="1F1F1F"/>
          <w:sz w:val="6"/>
          <w:szCs w:val="6"/>
          <w:bdr w:val="none" w:sz="0" w:space="0" w:color="auto" w:frame="1"/>
        </w:rPr>
      </w:pPr>
    </w:p>
    <w:p w14:paraId="2B728C69" w14:textId="42EA7748" w:rsidR="00143F10" w:rsidRPr="00EB6C72" w:rsidRDefault="00143F10" w:rsidP="00A36967">
      <w:pPr>
        <w:pStyle w:val="ListParagraph"/>
        <w:numPr>
          <w:ilvl w:val="0"/>
          <w:numId w:val="14"/>
        </w:numPr>
        <w:ind w:left="1276" w:hanging="425"/>
        <w:jc w:val="both"/>
        <w:rPr>
          <w:rFonts w:cstheme="minorBidi"/>
          <w:color w:val="1F1F1F"/>
          <w:bdr w:val="none" w:sz="0" w:space="0" w:color="auto" w:frame="1"/>
        </w:rPr>
      </w:pPr>
      <w:r w:rsidRPr="1EDB5D7A">
        <w:rPr>
          <w:rFonts w:cstheme="minorBidi"/>
          <w:color w:val="1F1F1F"/>
          <w:bdr w:val="none" w:sz="0" w:space="0" w:color="auto" w:frame="1"/>
        </w:rPr>
        <w:t xml:space="preserve">The </w:t>
      </w:r>
      <w:r w:rsidR="0118B195" w:rsidRPr="1EDB5D7A">
        <w:rPr>
          <w:rFonts w:cstheme="minorBidi"/>
          <w:color w:val="1F1F1F"/>
          <w:bdr w:val="none" w:sz="0" w:space="0" w:color="auto" w:frame="1"/>
        </w:rPr>
        <w:t>customer</w:t>
      </w:r>
      <w:r w:rsidRPr="1EDB5D7A">
        <w:rPr>
          <w:rFonts w:cstheme="minorBidi"/>
          <w:color w:val="1F1F1F"/>
          <w:bdr w:val="none" w:sz="0" w:space="0" w:color="auto" w:frame="1"/>
        </w:rPr>
        <w:t xml:space="preserve"> is obliged to give up possession under a court order.</w:t>
      </w:r>
    </w:p>
    <w:p w14:paraId="64815C67" w14:textId="77777777" w:rsidR="00143F10" w:rsidRPr="00EB6C72" w:rsidRDefault="00143F10" w:rsidP="00A36967">
      <w:pPr>
        <w:pStyle w:val="ListParagraph"/>
        <w:numPr>
          <w:ilvl w:val="0"/>
          <w:numId w:val="14"/>
        </w:numPr>
        <w:ind w:left="1276" w:hanging="425"/>
        <w:jc w:val="both"/>
        <w:rPr>
          <w:rFonts w:cstheme="minorHAnsi"/>
          <w:color w:val="1F1F1F"/>
          <w:bdr w:val="none" w:sz="0" w:space="0" w:color="auto" w:frame="1"/>
        </w:rPr>
      </w:pPr>
      <w:r w:rsidRPr="00EB6C72">
        <w:rPr>
          <w:rFonts w:cstheme="minorHAnsi"/>
          <w:color w:val="1F1F1F"/>
          <w:bdr w:val="none" w:sz="0" w:space="0" w:color="auto" w:frame="1"/>
        </w:rPr>
        <w:t>The rent account is in arrears.</w:t>
      </w:r>
    </w:p>
    <w:p w14:paraId="51C2C777" w14:textId="2EB8C4E6" w:rsidR="00143F10" w:rsidRPr="00EB6C72" w:rsidRDefault="00143F10" w:rsidP="00A36967">
      <w:pPr>
        <w:pStyle w:val="ListParagraph"/>
        <w:numPr>
          <w:ilvl w:val="0"/>
          <w:numId w:val="14"/>
        </w:numPr>
        <w:ind w:left="1276" w:hanging="425"/>
        <w:jc w:val="both"/>
        <w:rPr>
          <w:rFonts w:cstheme="minorBidi"/>
          <w:color w:val="1F1F1F"/>
          <w:bdr w:val="none" w:sz="0" w:space="0" w:color="auto" w:frame="1"/>
        </w:rPr>
      </w:pPr>
      <w:r w:rsidRPr="00EB6C72">
        <w:rPr>
          <w:rFonts w:cstheme="minorBidi"/>
          <w:color w:val="1F1F1F"/>
          <w:bdr w:val="none" w:sz="0" w:space="0" w:color="auto" w:frame="1"/>
        </w:rPr>
        <w:t xml:space="preserve">Proceedings </w:t>
      </w:r>
      <w:r w:rsidRPr="3D38779F">
        <w:rPr>
          <w:rFonts w:cstheme="minorBidi"/>
          <w:color w:val="1F1F1F"/>
        </w:rPr>
        <w:t>have</w:t>
      </w:r>
      <w:r w:rsidR="00DC620B" w:rsidRPr="3D38779F">
        <w:rPr>
          <w:rFonts w:cstheme="minorBidi"/>
          <w:color w:val="1F1F1F"/>
        </w:rPr>
        <w:t xml:space="preserve"> </w:t>
      </w:r>
      <w:r w:rsidRPr="00EB6C72">
        <w:rPr>
          <w:rFonts w:cstheme="minorBidi"/>
          <w:color w:val="1F1F1F"/>
          <w:bdr w:val="none" w:sz="0" w:space="0" w:color="auto" w:frame="1"/>
        </w:rPr>
        <w:t xml:space="preserve">commenced for possession against the </w:t>
      </w:r>
      <w:r w:rsidR="0118B195" w:rsidRPr="1EDB5D7A">
        <w:rPr>
          <w:rFonts w:cstheme="minorBidi"/>
          <w:color w:val="1F1F1F"/>
          <w:bdr w:val="none" w:sz="0" w:space="0" w:color="auto" w:frame="1"/>
        </w:rPr>
        <w:t>customer</w:t>
      </w:r>
      <w:r w:rsidRPr="00EB6C72">
        <w:rPr>
          <w:rFonts w:cstheme="minorBidi"/>
          <w:color w:val="1F1F1F"/>
          <w:bdr w:val="none" w:sz="0" w:space="0" w:color="auto" w:frame="1"/>
        </w:rPr>
        <w:t>, or a</w:t>
      </w:r>
      <w:r w:rsidR="002E62A2">
        <w:rPr>
          <w:rFonts w:cstheme="minorBidi"/>
          <w:color w:val="1F1F1F"/>
          <w:bdr w:val="none" w:sz="0" w:space="0" w:color="auto" w:frame="1"/>
        </w:rPr>
        <w:t>n</w:t>
      </w:r>
      <w:r w:rsidRPr="00EB6C72">
        <w:rPr>
          <w:rFonts w:cstheme="minorBidi"/>
          <w:color w:val="1F1F1F"/>
          <w:bdr w:val="none" w:sz="0" w:space="0" w:color="auto" w:frame="1"/>
        </w:rPr>
        <w:t xml:space="preserve"> RHW23 (or other RHW notice) has been served.</w:t>
      </w:r>
    </w:p>
    <w:p w14:paraId="386AF739" w14:textId="743FF53E" w:rsidR="00143F10" w:rsidRPr="00EB6C72" w:rsidRDefault="00143F10" w:rsidP="00A36967">
      <w:pPr>
        <w:pStyle w:val="ListParagraph"/>
        <w:numPr>
          <w:ilvl w:val="0"/>
          <w:numId w:val="14"/>
        </w:numPr>
        <w:ind w:left="1276" w:hanging="425"/>
        <w:jc w:val="both"/>
        <w:rPr>
          <w:rFonts w:cstheme="minorBidi"/>
          <w:color w:val="1F1F1F"/>
          <w:bdr w:val="none" w:sz="0" w:space="0" w:color="auto" w:frame="1"/>
        </w:rPr>
      </w:pPr>
      <w:r w:rsidRPr="00EB6C72">
        <w:rPr>
          <w:rFonts w:cstheme="minorBidi"/>
          <w:color w:val="1F1F1F"/>
          <w:bdr w:val="none" w:sz="0" w:space="0" w:color="auto" w:frame="1"/>
        </w:rPr>
        <w:t xml:space="preserve">The accommodation is substantially more extensive than is reasonably required by the applicant as per the </w:t>
      </w:r>
      <w:r w:rsidR="00435901">
        <w:rPr>
          <w:rFonts w:cstheme="minorBidi"/>
          <w:color w:val="1F1F1F"/>
          <w:bdr w:val="none" w:sz="0" w:space="0" w:color="auto" w:frame="1"/>
        </w:rPr>
        <w:t xml:space="preserve">Choice-Based Lettings </w:t>
      </w:r>
      <w:r w:rsidR="589DDD3C" w:rsidRPr="1EDB5D7A">
        <w:rPr>
          <w:rFonts w:cstheme="minorBidi"/>
          <w:color w:val="1F1F1F"/>
          <w:bdr w:val="none" w:sz="0" w:space="0" w:color="auto" w:frame="1"/>
        </w:rPr>
        <w:t>Scheme</w:t>
      </w:r>
      <w:r w:rsidRPr="00EB6C72">
        <w:rPr>
          <w:rFonts w:cstheme="minorBidi"/>
          <w:color w:val="1F1F1F"/>
          <w:bdr w:val="none" w:sz="0" w:space="0" w:color="auto" w:frame="1"/>
        </w:rPr>
        <w:t>.</w:t>
      </w:r>
    </w:p>
    <w:p w14:paraId="7A9B1B1F" w14:textId="030A355A" w:rsidR="00143F10" w:rsidRPr="00EB6C72" w:rsidRDefault="00143F10" w:rsidP="00A36967">
      <w:pPr>
        <w:pStyle w:val="ListParagraph"/>
        <w:numPr>
          <w:ilvl w:val="0"/>
          <w:numId w:val="14"/>
        </w:numPr>
        <w:ind w:left="1276" w:hanging="425"/>
        <w:jc w:val="both"/>
        <w:rPr>
          <w:rFonts w:cstheme="minorHAnsi"/>
          <w:color w:val="1F1F1F"/>
          <w:bdr w:val="none" w:sz="0" w:space="0" w:color="auto" w:frame="1"/>
        </w:rPr>
      </w:pPr>
      <w:r w:rsidRPr="00EB6C72">
        <w:rPr>
          <w:rFonts w:cstheme="minorBidi"/>
          <w:color w:val="1F1F1F"/>
          <w:bdr w:val="none" w:sz="0" w:space="0" w:color="auto" w:frame="1"/>
        </w:rPr>
        <w:t xml:space="preserve">The extent of the accommodation is not suitable for the applicant and their </w:t>
      </w:r>
      <w:r w:rsidR="00FA5510">
        <w:rPr>
          <w:rFonts w:cstheme="minorBidi"/>
          <w:color w:val="1F1F1F"/>
          <w:bdr w:val="none" w:sz="0" w:space="0" w:color="auto" w:frame="1"/>
        </w:rPr>
        <w:t>household</w:t>
      </w:r>
      <w:r w:rsidRPr="00EB6C72">
        <w:rPr>
          <w:rFonts w:cstheme="minorBidi"/>
          <w:color w:val="1F1F1F"/>
          <w:bdr w:val="none" w:sz="0" w:space="0" w:color="auto" w:frame="1"/>
        </w:rPr>
        <w:t>.</w:t>
      </w:r>
    </w:p>
    <w:p w14:paraId="2B6C772A" w14:textId="77777777" w:rsidR="00143F10" w:rsidRPr="00EB6C72" w:rsidRDefault="00143F10" w:rsidP="00A36967">
      <w:pPr>
        <w:pStyle w:val="ListParagraph"/>
        <w:numPr>
          <w:ilvl w:val="0"/>
          <w:numId w:val="14"/>
        </w:numPr>
        <w:ind w:left="1276" w:hanging="425"/>
        <w:jc w:val="both"/>
        <w:rPr>
          <w:rFonts w:cstheme="minorBidi"/>
          <w:color w:val="1F1F1F"/>
        </w:rPr>
      </w:pPr>
      <w:r w:rsidRPr="00EB6C72">
        <w:rPr>
          <w:rFonts w:cstheme="minorBidi"/>
          <w:color w:val="1F1F1F"/>
        </w:rPr>
        <w:t>The current tenancy has been running for less than 12 months.</w:t>
      </w:r>
    </w:p>
    <w:p w14:paraId="7B244651" w14:textId="1AAB61C5" w:rsidR="00143F10" w:rsidRPr="0099442C" w:rsidRDefault="00143F10" w:rsidP="00143F10">
      <w:pPr>
        <w:jc w:val="both"/>
        <w:rPr>
          <w:rFonts w:cstheme="minorBidi"/>
          <w:b/>
          <w:color w:val="1F1F1F"/>
          <w:bdr w:val="none" w:sz="0" w:space="0" w:color="auto" w:frame="1"/>
        </w:rPr>
      </w:pPr>
    </w:p>
    <w:p w14:paraId="39AA9D3E" w14:textId="0AF00B70" w:rsidR="00646034" w:rsidRDefault="00671260" w:rsidP="00646034">
      <w:pPr>
        <w:jc w:val="both"/>
        <w:rPr>
          <w:rFonts w:cstheme="minorBidi"/>
          <w:bdr w:val="none" w:sz="0" w:space="0" w:color="auto" w:frame="1"/>
        </w:rPr>
      </w:pPr>
      <w:r>
        <w:rPr>
          <w:rFonts w:cstheme="minorBidi"/>
          <w:color w:val="1F1F1F"/>
          <w:bdr w:val="none" w:sz="0" w:space="0" w:color="auto" w:frame="1"/>
        </w:rPr>
        <w:t>4.</w:t>
      </w:r>
      <w:r w:rsidR="005832CA">
        <w:rPr>
          <w:rFonts w:cstheme="minorBidi"/>
          <w:color w:val="1F1F1F"/>
          <w:bdr w:val="none" w:sz="0" w:space="0" w:color="auto" w:frame="1"/>
        </w:rPr>
        <w:t>9</w:t>
      </w:r>
      <w:r w:rsidR="00646034">
        <w:tab/>
      </w:r>
      <w:r w:rsidR="0286C5B7" w:rsidRPr="00646034">
        <w:rPr>
          <w:rFonts w:cstheme="minorBidi"/>
          <w:bdr w:val="none" w:sz="0" w:space="0" w:color="auto" w:frame="1"/>
        </w:rPr>
        <w:t>A</w:t>
      </w:r>
      <w:r w:rsidR="00143F10" w:rsidRPr="00646034">
        <w:rPr>
          <w:rFonts w:cstheme="minorBidi"/>
          <w:bdr w:val="none" w:sz="0" w:space="0" w:color="auto" w:frame="1"/>
        </w:rPr>
        <w:t xml:space="preserve"> transfer can</w:t>
      </w:r>
      <w:r w:rsidR="00A21C7B" w:rsidRPr="00646034">
        <w:rPr>
          <w:rFonts w:cstheme="minorBidi"/>
          <w:bdr w:val="none" w:sz="0" w:space="0" w:color="auto" w:frame="1"/>
        </w:rPr>
        <w:t xml:space="preserve"> </w:t>
      </w:r>
      <w:r w:rsidR="0286C5B7" w:rsidRPr="00646034">
        <w:rPr>
          <w:rFonts w:cstheme="minorBidi"/>
          <w:bdr w:val="none" w:sz="0" w:space="0" w:color="auto" w:frame="1"/>
        </w:rPr>
        <w:t>only</w:t>
      </w:r>
      <w:r w:rsidR="4C433713" w:rsidRPr="00646034">
        <w:rPr>
          <w:rFonts w:cstheme="minorBidi"/>
          <w:bdr w:val="none" w:sz="0" w:space="0" w:color="auto" w:frame="1"/>
        </w:rPr>
        <w:t xml:space="preserve"> </w:t>
      </w:r>
      <w:r w:rsidR="4B99ED74" w:rsidRPr="00646034">
        <w:rPr>
          <w:rFonts w:cstheme="minorBidi"/>
          <w:bdr w:val="none" w:sz="0" w:space="0" w:color="auto" w:frame="1"/>
        </w:rPr>
        <w:t>proceed</w:t>
      </w:r>
      <w:r w:rsidR="0286C5B7" w:rsidRPr="00646034">
        <w:rPr>
          <w:rFonts w:cstheme="minorBidi"/>
        </w:rPr>
        <w:t xml:space="preserve"> </w:t>
      </w:r>
      <w:r w:rsidR="0B62B117" w:rsidRPr="00646034">
        <w:rPr>
          <w:rFonts w:cstheme="minorBidi"/>
          <w:bdr w:val="none" w:sz="0" w:space="0" w:color="auto" w:frame="1"/>
        </w:rPr>
        <w:t>when:</w:t>
      </w:r>
    </w:p>
    <w:p w14:paraId="43305FA9" w14:textId="7BB4F32C" w:rsidR="00676D23" w:rsidRPr="00646034" w:rsidRDefault="00143F10" w:rsidP="00646034">
      <w:pPr>
        <w:pStyle w:val="ListParagraph"/>
        <w:numPr>
          <w:ilvl w:val="0"/>
          <w:numId w:val="18"/>
        </w:numPr>
        <w:jc w:val="both"/>
        <w:rPr>
          <w:rFonts w:eastAsia="Arial" w:cs="Arial"/>
          <w:bdr w:val="none" w:sz="0" w:space="0" w:color="auto" w:frame="1"/>
        </w:rPr>
      </w:pPr>
      <w:r w:rsidRPr="00646034">
        <w:rPr>
          <w:rFonts w:eastAsia="Arial" w:cs="Arial"/>
        </w:rPr>
        <w:t>Any work identified during the</w:t>
      </w:r>
      <w:r w:rsidR="00676D23" w:rsidRPr="00646034">
        <w:rPr>
          <w:rFonts w:eastAsia="Arial" w:cs="Arial"/>
        </w:rPr>
        <w:t xml:space="preserve"> transfer</w:t>
      </w:r>
      <w:r w:rsidRPr="00646034">
        <w:rPr>
          <w:rFonts w:eastAsia="Arial" w:cs="Arial"/>
        </w:rPr>
        <w:t xml:space="preserve"> inspection </w:t>
      </w:r>
      <w:r w:rsidR="00676D23" w:rsidRPr="00646034">
        <w:rPr>
          <w:rFonts w:eastAsia="Arial" w:cs="Arial"/>
        </w:rPr>
        <w:t>is completed</w:t>
      </w:r>
      <w:r w:rsidRPr="00646034">
        <w:rPr>
          <w:rFonts w:eastAsia="Arial" w:cs="Arial"/>
        </w:rPr>
        <w:t xml:space="preserve"> or paid in full as a recharge before the move.</w:t>
      </w:r>
    </w:p>
    <w:p w14:paraId="2FD60BF4" w14:textId="591D01BE" w:rsidR="008D2240" w:rsidRPr="008D2240" w:rsidRDefault="1B6F5E15" w:rsidP="10180AA2">
      <w:pPr>
        <w:pStyle w:val="ListParagraph"/>
        <w:numPr>
          <w:ilvl w:val="0"/>
          <w:numId w:val="18"/>
        </w:numPr>
        <w:jc w:val="both"/>
        <w:rPr>
          <w:rFonts w:eastAsia="Arial" w:cs="Arial"/>
          <w:szCs w:val="24"/>
        </w:rPr>
      </w:pPr>
      <w:r w:rsidRPr="60BA1769">
        <w:rPr>
          <w:rFonts w:cstheme="minorBidi"/>
          <w:bdr w:val="none" w:sz="0" w:space="0" w:color="auto" w:frame="1"/>
        </w:rPr>
        <w:t>The decorative condition, cleanliness, and state of repair of the current property</w:t>
      </w:r>
      <w:r w:rsidR="573BF45D" w:rsidRPr="60BA1769">
        <w:rPr>
          <w:rFonts w:cstheme="minorBidi"/>
          <w:bdr w:val="none" w:sz="0" w:space="0" w:color="auto" w:frame="1"/>
        </w:rPr>
        <w:t xml:space="preserve"> must allow it to be </w:t>
      </w:r>
      <w:r w:rsidR="3F5815F8" w:rsidRPr="60BA1769">
        <w:rPr>
          <w:rFonts w:cstheme="minorBidi"/>
          <w:bdr w:val="none" w:sz="0" w:space="0" w:color="auto" w:frame="1"/>
        </w:rPr>
        <w:t>relet</w:t>
      </w:r>
      <w:r w:rsidR="573BF45D" w:rsidRPr="60BA1769">
        <w:rPr>
          <w:rFonts w:cstheme="minorBidi"/>
          <w:bdr w:val="none" w:sz="0" w:space="0" w:color="auto" w:frame="1"/>
        </w:rPr>
        <w:t xml:space="preserve"> without incurring any redecoration costs </w:t>
      </w:r>
      <w:r w:rsidR="6FB2C8BE" w:rsidRPr="60BA1769">
        <w:rPr>
          <w:rFonts w:cstheme="minorBidi"/>
          <w:bdr w:val="none" w:sz="0" w:space="0" w:color="auto" w:frame="1"/>
        </w:rPr>
        <w:t>beyond</w:t>
      </w:r>
      <w:r w:rsidR="573BF45D" w:rsidRPr="60BA1769">
        <w:rPr>
          <w:rFonts w:cstheme="minorBidi"/>
          <w:bdr w:val="none" w:sz="0" w:space="0" w:color="auto" w:frame="1"/>
        </w:rPr>
        <w:t xml:space="preserve"> standard wear and tear. This ensured a consistent standard is applied across all transfers and provides c</w:t>
      </w:r>
      <w:r w:rsidR="18837723" w:rsidRPr="60BA1769">
        <w:rPr>
          <w:rFonts w:cstheme="minorBidi"/>
          <w:bdr w:val="none" w:sz="0" w:space="0" w:color="auto" w:frame="1"/>
        </w:rPr>
        <w:t>larity for customers and partners.</w:t>
      </w:r>
      <w:r w:rsidRPr="60BA1769">
        <w:rPr>
          <w:rFonts w:cstheme="minorBidi"/>
          <w:bdr w:val="none" w:sz="0" w:space="0" w:color="auto" w:frame="1"/>
        </w:rPr>
        <w:t xml:space="preserve"> </w:t>
      </w:r>
      <w:r w:rsidR="52F020A9" w:rsidRPr="60BA1769">
        <w:rPr>
          <w:rFonts w:cstheme="minorBidi"/>
          <w:bdr w:val="none" w:sz="0" w:space="0" w:color="auto" w:frame="1"/>
        </w:rPr>
        <w:t xml:space="preserve"> </w:t>
      </w:r>
      <w:r w:rsidRPr="60BA1769">
        <w:rPr>
          <w:rFonts w:cstheme="minorBidi"/>
          <w:bdr w:val="none" w:sz="0" w:space="0" w:color="auto" w:frame="1"/>
        </w:rPr>
        <w:t xml:space="preserve"> </w:t>
      </w:r>
    </w:p>
    <w:p w14:paraId="7BC800BC" w14:textId="559253D9" w:rsidR="008D2240" w:rsidRPr="008D2240" w:rsidRDefault="11C49626" w:rsidP="10180AA2">
      <w:pPr>
        <w:pStyle w:val="ListParagraph"/>
        <w:numPr>
          <w:ilvl w:val="0"/>
          <w:numId w:val="18"/>
        </w:numPr>
        <w:jc w:val="both"/>
        <w:rPr>
          <w:rFonts w:eastAsia="Arial" w:cs="Arial"/>
          <w:szCs w:val="24"/>
        </w:rPr>
      </w:pPr>
      <w:r w:rsidRPr="10180AA2">
        <w:rPr>
          <w:rFonts w:eastAsia="Arial" w:cs="Arial"/>
        </w:rPr>
        <w:t>T</w:t>
      </w:r>
      <w:r w:rsidR="0DFD8EF2" w:rsidRPr="10180AA2">
        <w:rPr>
          <w:rFonts w:eastAsia="Arial" w:cs="Arial"/>
        </w:rPr>
        <w:t>he</w:t>
      </w:r>
      <w:r w:rsidR="6329927C" w:rsidRPr="10180AA2">
        <w:rPr>
          <w:rFonts w:eastAsia="Arial" w:cs="Arial"/>
        </w:rPr>
        <w:t xml:space="preserve"> property</w:t>
      </w:r>
      <w:r w:rsidR="67ADA726" w:rsidRPr="10180AA2">
        <w:rPr>
          <w:rFonts w:eastAsia="Arial" w:cs="Arial"/>
        </w:rPr>
        <w:t xml:space="preserve"> has been cleared</w:t>
      </w:r>
      <w:r w:rsidR="6329927C" w:rsidRPr="10180AA2">
        <w:rPr>
          <w:rFonts w:eastAsia="Arial" w:cs="Arial"/>
        </w:rPr>
        <w:t xml:space="preserve"> of all furniture and personal effects, including the garden, </w:t>
      </w:r>
      <w:r w:rsidR="68DC98C9" w:rsidRPr="10180AA2">
        <w:rPr>
          <w:rFonts w:eastAsia="Arial" w:cs="Arial"/>
        </w:rPr>
        <w:t xml:space="preserve">leaving it </w:t>
      </w:r>
      <w:r w:rsidR="6329927C" w:rsidRPr="10180AA2">
        <w:rPr>
          <w:rFonts w:eastAsia="Arial" w:cs="Arial"/>
        </w:rPr>
        <w:t>in a clean and tidy condition with no damage.</w:t>
      </w:r>
    </w:p>
    <w:p w14:paraId="42D1344B" w14:textId="75B93037" w:rsidR="00143F10" w:rsidRPr="00646034" w:rsidRDefault="00D7522A" w:rsidP="00A36967">
      <w:pPr>
        <w:pStyle w:val="ListParagraph"/>
        <w:numPr>
          <w:ilvl w:val="0"/>
          <w:numId w:val="18"/>
        </w:numPr>
        <w:jc w:val="both"/>
        <w:rPr>
          <w:rFonts w:cstheme="minorBidi"/>
          <w:bdr w:val="none" w:sz="0" w:space="0" w:color="auto" w:frame="1"/>
        </w:rPr>
      </w:pPr>
      <w:r>
        <w:rPr>
          <w:rFonts w:cstheme="minorBidi"/>
          <w:bdr w:val="none" w:sz="0" w:space="0" w:color="auto" w:frame="1"/>
        </w:rPr>
        <w:t>The</w:t>
      </w:r>
      <w:r w:rsidR="1D3DDB09" w:rsidRPr="00646034">
        <w:rPr>
          <w:rFonts w:cstheme="minorBidi"/>
          <w:bdr w:val="none" w:sz="0" w:space="0" w:color="auto" w:frame="1"/>
        </w:rPr>
        <w:t xml:space="preserve"> rent account</w:t>
      </w:r>
      <w:r>
        <w:rPr>
          <w:rFonts w:cstheme="minorBidi"/>
          <w:bdr w:val="none" w:sz="0" w:space="0" w:color="auto" w:frame="1"/>
        </w:rPr>
        <w:t xml:space="preserve"> is clear</w:t>
      </w:r>
      <w:r w:rsidR="1D3DDB09" w:rsidRPr="00646034">
        <w:rPr>
          <w:rFonts w:cstheme="minorBidi"/>
          <w:bdr w:val="none" w:sz="0" w:space="0" w:color="auto" w:frame="1"/>
        </w:rPr>
        <w:t xml:space="preserve"> at the time of bidding and at the time of transferring</w:t>
      </w:r>
    </w:p>
    <w:p w14:paraId="7D05EFFE" w14:textId="14E84FAB" w:rsidR="00D366DB" w:rsidRDefault="00D366DB" w:rsidP="00085190">
      <w:pPr>
        <w:jc w:val="both"/>
        <w:rPr>
          <w:rFonts w:cstheme="minorBidi"/>
        </w:rPr>
      </w:pPr>
    </w:p>
    <w:p w14:paraId="6892E529" w14:textId="395C4E6E" w:rsidR="0094034F" w:rsidRPr="00CF4ACF" w:rsidRDefault="00D366DB" w:rsidP="00085190">
      <w:pPr>
        <w:jc w:val="both"/>
        <w:rPr>
          <w:rFonts w:cstheme="minorBidi"/>
          <w:b/>
          <w:i/>
          <w:color w:val="1F1F1F"/>
          <w:bdr w:val="none" w:sz="0" w:space="0" w:color="auto" w:frame="1"/>
        </w:rPr>
      </w:pPr>
      <w:r>
        <w:rPr>
          <w:rFonts w:cstheme="minorBidi"/>
          <w:b/>
          <w:i/>
          <w:color w:val="1F1F1F"/>
          <w:bdr w:val="none" w:sz="0" w:space="0" w:color="auto" w:frame="1"/>
        </w:rPr>
        <w:tab/>
      </w:r>
      <w:r w:rsidR="00CF4ACF" w:rsidRPr="1EDB5D7A">
        <w:rPr>
          <w:rFonts w:cstheme="minorBidi"/>
          <w:b/>
          <w:i/>
          <w:color w:val="1F1F1F"/>
          <w:bdr w:val="none" w:sz="0" w:space="0" w:color="auto" w:frame="1"/>
        </w:rPr>
        <w:t>Direct Match</w:t>
      </w:r>
    </w:p>
    <w:p w14:paraId="1F038188" w14:textId="77777777" w:rsidR="00CF4ACF" w:rsidRPr="001312A7" w:rsidRDefault="00CF4ACF" w:rsidP="00085190">
      <w:pPr>
        <w:jc w:val="both"/>
        <w:rPr>
          <w:rFonts w:cstheme="minorBidi"/>
          <w:color w:val="1F1F1F"/>
          <w:bdr w:val="none" w:sz="0" w:space="0" w:color="auto" w:frame="1"/>
        </w:rPr>
      </w:pPr>
    </w:p>
    <w:p w14:paraId="1B056B08" w14:textId="19AE1B45" w:rsidR="001A5DB0" w:rsidRPr="001A5DB0" w:rsidRDefault="001A5DB0" w:rsidP="00A36967">
      <w:pPr>
        <w:pStyle w:val="ListParagraph"/>
        <w:numPr>
          <w:ilvl w:val="1"/>
          <w:numId w:val="15"/>
        </w:numPr>
        <w:jc w:val="both"/>
        <w:rPr>
          <w:rFonts w:cstheme="minorBidi"/>
          <w:color w:val="1F1F1F"/>
          <w:bdr w:val="none" w:sz="0" w:space="0" w:color="auto" w:frame="1"/>
        </w:rPr>
      </w:pPr>
      <w:r w:rsidRPr="001A5DB0">
        <w:t xml:space="preserve"> </w:t>
      </w:r>
      <w:r>
        <w:tab/>
        <w:t xml:space="preserve">Occasionally there are exceptional circumstances that result in a </w:t>
      </w:r>
      <w:r w:rsidR="006C3A4A">
        <w:t>Bron Afon</w:t>
      </w:r>
      <w:r>
        <w:t xml:space="preserve"> customer </w:t>
      </w:r>
      <w:r>
        <w:tab/>
        <w:t xml:space="preserve">needing to move urgently and so we may agree to give the applicant priority. These types of </w:t>
      </w:r>
      <w:r>
        <w:tab/>
        <w:t xml:space="preserve">transfers are called direct matches. </w:t>
      </w:r>
    </w:p>
    <w:p w14:paraId="4CCC3A4C" w14:textId="77777777" w:rsidR="001A5DB0" w:rsidRPr="001A5DB0" w:rsidRDefault="001A5DB0" w:rsidP="001A5DB0">
      <w:pPr>
        <w:pStyle w:val="ListParagraph"/>
        <w:ind w:left="468"/>
        <w:jc w:val="both"/>
        <w:rPr>
          <w:rFonts w:cstheme="minorBidi"/>
          <w:color w:val="1F1F1F"/>
          <w:bdr w:val="none" w:sz="0" w:space="0" w:color="auto" w:frame="1"/>
        </w:rPr>
      </w:pPr>
    </w:p>
    <w:p w14:paraId="77B00F59" w14:textId="18F052A5" w:rsidR="00D15AA1" w:rsidRPr="001D59FA" w:rsidRDefault="5787DD5B" w:rsidP="3D38779F">
      <w:pPr>
        <w:jc w:val="both"/>
        <w:rPr>
          <w:rFonts w:cstheme="minorBidi"/>
          <w:color w:val="1F1F1F"/>
          <w:bdr w:val="none" w:sz="0" w:space="0" w:color="auto" w:frame="1"/>
        </w:rPr>
      </w:pPr>
      <w:r>
        <w:t xml:space="preserve">4.11    </w:t>
      </w:r>
      <w:r w:rsidR="006C3A4A">
        <w:t>Our</w:t>
      </w:r>
      <w:r w:rsidR="001A5DB0">
        <w:t xml:space="preserve"> </w:t>
      </w:r>
      <w:r w:rsidR="006C3A4A">
        <w:t>Direct Match</w:t>
      </w:r>
      <w:r w:rsidR="001A5DB0">
        <w:t xml:space="preserve"> </w:t>
      </w:r>
      <w:r w:rsidR="006C3A4A">
        <w:t>process</w:t>
      </w:r>
      <w:r w:rsidR="001A5DB0">
        <w:t xml:space="preserve"> sets out what circumstances warrant the use of a </w:t>
      </w:r>
      <w:r w:rsidR="00D15AA1">
        <w:t>direct match</w:t>
      </w:r>
      <w:r w:rsidR="001A5DB0">
        <w:t xml:space="preserve"> and </w:t>
      </w:r>
      <w:r w:rsidR="00D366DB">
        <w:tab/>
      </w:r>
      <w:r w:rsidR="001A5DB0">
        <w:t xml:space="preserve">sets out eligibility criteria for these types of allocations. </w:t>
      </w:r>
    </w:p>
    <w:p w14:paraId="2E3B49E9" w14:textId="282E1146" w:rsidR="001312A7" w:rsidRPr="00D15AA1" w:rsidRDefault="001312A7" w:rsidP="001D59FA">
      <w:pPr>
        <w:pStyle w:val="ListParagraph"/>
        <w:ind w:left="468"/>
        <w:jc w:val="both"/>
        <w:rPr>
          <w:rFonts w:cstheme="minorBidi"/>
          <w:b/>
          <w:color w:val="1F1F1F"/>
          <w:bdr w:val="none" w:sz="0" w:space="0" w:color="auto" w:frame="1"/>
        </w:rPr>
      </w:pPr>
    </w:p>
    <w:p w14:paraId="745D4E43" w14:textId="77777777" w:rsidR="00411B90" w:rsidRDefault="000D407D" w:rsidP="00411B90">
      <w:pPr>
        <w:jc w:val="both"/>
        <w:rPr>
          <w:rFonts w:cstheme="minorBidi"/>
          <w:b/>
          <w:i/>
          <w:color w:val="1F1F1F"/>
          <w:bdr w:val="none" w:sz="0" w:space="0" w:color="auto" w:frame="1"/>
        </w:rPr>
      </w:pPr>
      <w:r>
        <w:rPr>
          <w:rFonts w:cstheme="minorHAnsi"/>
          <w:b/>
          <w:bCs/>
          <w:color w:val="1F1F1F"/>
          <w:bdr w:val="none" w:sz="0" w:space="0" w:color="auto" w:frame="1"/>
        </w:rPr>
        <w:tab/>
      </w:r>
      <w:r w:rsidR="00502CE0" w:rsidRPr="1EDB5D7A">
        <w:rPr>
          <w:rFonts w:cstheme="minorBidi"/>
          <w:b/>
          <w:i/>
          <w:color w:val="1F1F1F"/>
          <w:bdr w:val="none" w:sz="0" w:space="0" w:color="auto" w:frame="1"/>
        </w:rPr>
        <w:t>Local Lettings Plan</w:t>
      </w:r>
      <w:r w:rsidR="0071212C" w:rsidRPr="1EDB5D7A">
        <w:rPr>
          <w:rFonts w:cstheme="minorBidi"/>
          <w:b/>
          <w:i/>
          <w:color w:val="1F1F1F"/>
          <w:bdr w:val="none" w:sz="0" w:space="0" w:color="auto" w:frame="1"/>
        </w:rPr>
        <w:t>s</w:t>
      </w:r>
    </w:p>
    <w:p w14:paraId="2847BB52" w14:textId="77777777" w:rsidR="00411B90" w:rsidRDefault="00411B90" w:rsidP="138F4DD5">
      <w:pPr>
        <w:jc w:val="both"/>
        <w:rPr>
          <w:rFonts w:cstheme="minorBidi"/>
          <w:b/>
          <w:i/>
          <w:color w:val="1F1F1F"/>
          <w:bdr w:val="none" w:sz="0" w:space="0" w:color="auto" w:frame="1"/>
        </w:rPr>
      </w:pPr>
    </w:p>
    <w:p w14:paraId="6DD0DA58" w14:textId="5AD43288" w:rsidR="005211E8" w:rsidRDefault="00411B90" w:rsidP="00411B90">
      <w:pPr>
        <w:jc w:val="both"/>
      </w:pPr>
      <w:r w:rsidRPr="1EDB5D7A">
        <w:rPr>
          <w:rFonts w:cstheme="minorBidi"/>
          <w:color w:val="1F1F1F"/>
          <w:bdr w:val="none" w:sz="0" w:space="0" w:color="auto" w:frame="1"/>
        </w:rPr>
        <w:t>4.</w:t>
      </w:r>
      <w:r w:rsidR="539E78B0" w:rsidRPr="1EDB5D7A">
        <w:rPr>
          <w:rFonts w:cstheme="minorBidi"/>
          <w:color w:val="1F1F1F"/>
          <w:bdr w:val="none" w:sz="0" w:space="0" w:color="auto" w:frame="1"/>
        </w:rPr>
        <w:t>12</w:t>
      </w:r>
      <w:r w:rsidR="003D132E">
        <w:tab/>
      </w:r>
      <w:r w:rsidR="00371AAE" w:rsidRPr="1EDB5D7A">
        <w:rPr>
          <w:rFonts w:cstheme="minorBidi"/>
          <w:color w:val="1F1F1F"/>
          <w:bdr w:val="none" w:sz="0" w:space="0" w:color="auto" w:frame="1"/>
        </w:rPr>
        <w:t>Local Lettings Plans</w:t>
      </w:r>
      <w:r w:rsidR="005211E8" w:rsidRPr="1EDB5D7A">
        <w:rPr>
          <w:rFonts w:cstheme="minorBidi"/>
          <w:color w:val="1F1F1F"/>
          <w:bdr w:val="none" w:sz="0" w:space="0" w:color="auto" w:frame="1"/>
        </w:rPr>
        <w:t xml:space="preserve"> (LLPs)</w:t>
      </w:r>
      <w:r w:rsidR="00371AAE" w:rsidRPr="1EDB5D7A">
        <w:rPr>
          <w:rFonts w:cstheme="minorBidi"/>
          <w:color w:val="1F1F1F"/>
          <w:bdr w:val="none" w:sz="0" w:space="0" w:color="auto" w:frame="1"/>
        </w:rPr>
        <w:t xml:space="preserve"> </w:t>
      </w:r>
      <w:r w:rsidR="31773E89">
        <w:t>are</w:t>
      </w:r>
      <w:r w:rsidR="17734A7C" w:rsidRPr="00E91D2D">
        <w:t xml:space="preserve"> </w:t>
      </w:r>
      <w:r w:rsidRPr="00E91D2D">
        <w:t>special</w:t>
      </w:r>
      <w:r w:rsidR="00836D4D">
        <w:t xml:space="preserve"> time-</w:t>
      </w:r>
      <w:r w:rsidR="59C630DE">
        <w:t>bound</w:t>
      </w:r>
      <w:r w:rsidR="00093EE6" w:rsidRPr="00E91D2D">
        <w:t xml:space="preserve"> allocations</w:t>
      </w:r>
      <w:r w:rsidRPr="00E91D2D">
        <w:t xml:space="preserve"> policies </w:t>
      </w:r>
      <w:r w:rsidR="00530DF1">
        <w:t>that are adopted</w:t>
      </w:r>
      <w:r w:rsidRPr="00E91D2D">
        <w:t xml:space="preserve"> </w:t>
      </w:r>
      <w:r w:rsidR="003D132E">
        <w:tab/>
      </w:r>
      <w:r w:rsidRPr="00E91D2D">
        <w:t xml:space="preserve">where </w:t>
      </w:r>
      <w:r w:rsidR="58E437DB">
        <w:t>we</w:t>
      </w:r>
      <w:r w:rsidRPr="00E91D2D">
        <w:t xml:space="preserve"> </w:t>
      </w:r>
      <w:r w:rsidR="00530DF1">
        <w:t xml:space="preserve">need to </w:t>
      </w:r>
      <w:r w:rsidR="17734A7C" w:rsidRPr="00E91D2D">
        <w:t>protect</w:t>
      </w:r>
      <w:r w:rsidRPr="00E91D2D">
        <w:t xml:space="preserve"> the interests of the existing community</w:t>
      </w:r>
      <w:r w:rsidRPr="00E91D2D" w:rsidDel="008614E8">
        <w:t xml:space="preserve"> </w:t>
      </w:r>
      <w:r w:rsidR="008614E8">
        <w:t>and</w:t>
      </w:r>
      <w:r w:rsidR="00DA3B61">
        <w:t>/or</w:t>
      </w:r>
      <w:r w:rsidR="008614E8">
        <w:t xml:space="preserve"> </w:t>
      </w:r>
      <w:r w:rsidR="004764C6">
        <w:t>tackle</w:t>
      </w:r>
      <w:r w:rsidR="008614E8">
        <w:t xml:space="preserve"> specific</w:t>
      </w:r>
      <w:r w:rsidR="004764C6">
        <w:t xml:space="preserve"> local </w:t>
      </w:r>
      <w:r w:rsidR="003D132E">
        <w:tab/>
      </w:r>
      <w:r w:rsidR="004764C6">
        <w:t>issues</w:t>
      </w:r>
      <w:r w:rsidR="00DA3B61">
        <w:t xml:space="preserve"> (such as</w:t>
      </w:r>
      <w:r w:rsidR="004764C6">
        <w:t xml:space="preserve"> excessive Anti-Social Behaviour</w:t>
      </w:r>
      <w:r w:rsidR="00DA3B61">
        <w:t xml:space="preserve"> for example</w:t>
      </w:r>
      <w:r w:rsidR="00CD1B13">
        <w:t>).</w:t>
      </w:r>
      <w:r w:rsidRPr="00E91D2D">
        <w:t xml:space="preserve">  </w:t>
      </w:r>
    </w:p>
    <w:p w14:paraId="1FC2D49A" w14:textId="77777777" w:rsidR="005211E8" w:rsidRDefault="005211E8" w:rsidP="00411B90">
      <w:pPr>
        <w:jc w:val="both"/>
      </w:pPr>
    </w:p>
    <w:p w14:paraId="61B28E93" w14:textId="2A919320" w:rsidR="00093EE6" w:rsidRDefault="005211E8" w:rsidP="00411B90">
      <w:pPr>
        <w:jc w:val="both"/>
      </w:pPr>
      <w:r>
        <w:t>4.</w:t>
      </w:r>
      <w:r w:rsidR="531E24E0">
        <w:t>13</w:t>
      </w:r>
      <w:r>
        <w:tab/>
      </w:r>
      <w:r w:rsidR="00411B90" w:rsidRPr="00E91D2D">
        <w:t xml:space="preserve">LLPs </w:t>
      </w:r>
      <w:r w:rsidR="5CB3B134">
        <w:t>are</w:t>
      </w:r>
      <w:r w:rsidR="00411B90" w:rsidRPr="00E91D2D" w:rsidDel="001C5EF0">
        <w:t xml:space="preserve"> developed </w:t>
      </w:r>
      <w:r w:rsidR="00411B90" w:rsidRPr="00E91D2D">
        <w:t>in consultation with stakeholders such as residents and</w:t>
      </w:r>
      <w:r w:rsidR="001C5EF0">
        <w:t xml:space="preserve"> the</w:t>
      </w:r>
      <w:r w:rsidR="00411B90" w:rsidRPr="00E91D2D">
        <w:t xml:space="preserve"> local </w:t>
      </w:r>
      <w:r w:rsidR="00CD1B13">
        <w:tab/>
      </w:r>
      <w:r w:rsidR="17734A7C">
        <w:t>authorit</w:t>
      </w:r>
      <w:r w:rsidR="5BF9D94F">
        <w:t>y</w:t>
      </w:r>
      <w:r w:rsidR="00836D4D">
        <w:t xml:space="preserve"> and take precedence over the Allocations Policy</w:t>
      </w:r>
      <w:r w:rsidR="00411B90" w:rsidRPr="00E91D2D">
        <w:t xml:space="preserve">. </w:t>
      </w:r>
    </w:p>
    <w:p w14:paraId="611D66FD" w14:textId="77777777" w:rsidR="00154427" w:rsidRDefault="00154427" w:rsidP="00411B90">
      <w:pPr>
        <w:jc w:val="both"/>
      </w:pPr>
    </w:p>
    <w:p w14:paraId="744F3489" w14:textId="393A3214" w:rsidR="00154427" w:rsidRDefault="00154427" w:rsidP="00411B90">
      <w:pPr>
        <w:jc w:val="both"/>
      </w:pPr>
      <w:r>
        <w:t>4.</w:t>
      </w:r>
      <w:r w:rsidR="63F77E1E">
        <w:t>14</w:t>
      </w:r>
      <w:r>
        <w:tab/>
        <w:t xml:space="preserve">For new developments, we may use </w:t>
      </w:r>
      <w:r w:rsidR="009C6028">
        <w:t xml:space="preserve">LLPs to ensure a mixed community is achieved when </w:t>
      </w:r>
      <w:r w:rsidR="009C6028">
        <w:tab/>
        <w:t xml:space="preserve">the homes are first let </w:t>
      </w:r>
      <w:r w:rsidR="0036596C">
        <w:t>(</w:t>
      </w:r>
      <w:r w:rsidR="009C6028">
        <w:t xml:space="preserve">such as a mixture of different ages of children in family housing and </w:t>
      </w:r>
      <w:r w:rsidR="0036596C">
        <w:tab/>
      </w:r>
      <w:r w:rsidR="009C6028">
        <w:t>a mixture of different needs where the local authority is making nominations</w:t>
      </w:r>
      <w:r w:rsidR="0036596C">
        <w:t>)</w:t>
      </w:r>
      <w:r w:rsidR="009C6028">
        <w:t xml:space="preserve">. </w:t>
      </w:r>
      <w:r w:rsidR="006736DB">
        <w:t>Wh</w:t>
      </w:r>
      <w:r w:rsidR="009C6028">
        <w:t xml:space="preserve">erever </w:t>
      </w:r>
      <w:r w:rsidR="00DB5FB0">
        <w:tab/>
      </w:r>
      <w:r w:rsidR="009C6028">
        <w:t xml:space="preserve">possible all new developments will contain at least 25% of </w:t>
      </w:r>
      <w:r w:rsidR="006F7CEC">
        <w:t>customers</w:t>
      </w:r>
      <w:r w:rsidR="009C6028">
        <w:t xml:space="preserve"> in work</w:t>
      </w:r>
      <w:r w:rsidR="00CE2FA6">
        <w:t xml:space="preserve"> or education</w:t>
      </w:r>
      <w:r w:rsidR="009C6028">
        <w:t>.</w:t>
      </w:r>
    </w:p>
    <w:p w14:paraId="43E97B31" w14:textId="77777777" w:rsidR="00093EE6" w:rsidRDefault="00093EE6" w:rsidP="00411B90">
      <w:pPr>
        <w:jc w:val="both"/>
      </w:pPr>
    </w:p>
    <w:p w14:paraId="210555FA" w14:textId="43701DFF" w:rsidR="00411B90" w:rsidRDefault="00093EE6" w:rsidP="00411B90">
      <w:pPr>
        <w:jc w:val="both"/>
      </w:pPr>
      <w:r>
        <w:t>4.</w:t>
      </w:r>
      <w:r w:rsidR="75566605">
        <w:t>15</w:t>
      </w:r>
      <w:r>
        <w:tab/>
      </w:r>
      <w:r w:rsidR="00411B90" w:rsidRPr="00E91D2D">
        <w:t xml:space="preserve">We will ensure </w:t>
      </w:r>
      <w:r w:rsidR="006F7CEC">
        <w:t>LLP</w:t>
      </w:r>
      <w:r w:rsidR="00411B90" w:rsidRPr="00E91D2D">
        <w:t xml:space="preserve">s do not discriminate on the grounds of any protected characteristic and </w:t>
      </w:r>
      <w:r w:rsidR="006F7CEC">
        <w:tab/>
      </w:r>
      <w:r w:rsidR="00411B90" w:rsidRPr="00E91D2D">
        <w:t xml:space="preserve">that they are checked and evaluated to assess their impact. </w:t>
      </w:r>
    </w:p>
    <w:p w14:paraId="5BF1E460" w14:textId="77777777" w:rsidR="00E20609" w:rsidRDefault="00E20609" w:rsidP="00411B90">
      <w:pPr>
        <w:jc w:val="both"/>
      </w:pPr>
    </w:p>
    <w:p w14:paraId="280AA58D" w14:textId="5CA1D810" w:rsidR="00E20609" w:rsidRPr="0035701B" w:rsidRDefault="006F7CEC" w:rsidP="00411B90">
      <w:pPr>
        <w:jc w:val="both"/>
        <w:rPr>
          <w:b/>
          <w:bCs/>
          <w:i/>
          <w:iCs/>
        </w:rPr>
      </w:pPr>
      <w:r>
        <w:tab/>
      </w:r>
      <w:r w:rsidR="0035701B" w:rsidRPr="0035701B">
        <w:rPr>
          <w:b/>
          <w:bCs/>
          <w:i/>
          <w:iCs/>
        </w:rPr>
        <w:t>Retirement Living</w:t>
      </w:r>
    </w:p>
    <w:p w14:paraId="1D255280" w14:textId="77777777" w:rsidR="0035701B" w:rsidRDefault="0035701B" w:rsidP="00411B90">
      <w:pPr>
        <w:jc w:val="both"/>
      </w:pPr>
    </w:p>
    <w:p w14:paraId="576B937A" w14:textId="41F4C7CD" w:rsidR="0035701B" w:rsidRDefault="6E21E668" w:rsidP="60BA1769">
      <w:pPr>
        <w:jc w:val="both"/>
        <w:rPr>
          <w:rFonts w:cstheme="minorBidi"/>
          <w:color w:val="000000" w:themeColor="text1"/>
          <w:bdr w:val="none" w:sz="0" w:space="0" w:color="auto" w:frame="1"/>
        </w:rPr>
      </w:pPr>
      <w:r w:rsidRPr="60BA1769">
        <w:rPr>
          <w:rFonts w:cstheme="minorBidi"/>
          <w:color w:val="1F1F1F"/>
          <w:bdr w:val="none" w:sz="0" w:space="0" w:color="auto" w:frame="1"/>
        </w:rPr>
        <w:t>4.</w:t>
      </w:r>
      <w:r w:rsidR="75C27C63" w:rsidRPr="60BA1769">
        <w:rPr>
          <w:rFonts w:cstheme="minorBidi"/>
          <w:color w:val="1F1F1F"/>
          <w:bdr w:val="none" w:sz="0" w:space="0" w:color="auto" w:frame="1"/>
        </w:rPr>
        <w:t>16</w:t>
      </w:r>
      <w:r w:rsidR="0051464D">
        <w:tab/>
      </w:r>
      <w:r w:rsidRPr="60BA1769">
        <w:rPr>
          <w:rFonts w:cstheme="minorBidi"/>
          <w:color w:val="000000" w:themeColor="text1"/>
        </w:rPr>
        <w:t>A portion</w:t>
      </w:r>
      <w:r w:rsidRPr="60BA1769">
        <w:rPr>
          <w:rFonts w:cstheme="minorBidi"/>
          <w:color w:val="000000" w:themeColor="text1"/>
          <w:bdr w:val="none" w:sz="0" w:space="0" w:color="auto" w:frame="1"/>
        </w:rPr>
        <w:t xml:space="preserve"> of our stock has been specially designed t</w:t>
      </w:r>
      <w:r w:rsidR="0A18F4E5" w:rsidRPr="60BA1769">
        <w:rPr>
          <w:rFonts w:cstheme="minorBidi"/>
          <w:color w:val="000000" w:themeColor="text1"/>
          <w:bdr w:val="none" w:sz="0" w:space="0" w:color="auto" w:frame="1"/>
        </w:rPr>
        <w:t>o</w:t>
      </w:r>
      <w:r w:rsidRPr="60BA1769">
        <w:rPr>
          <w:rFonts w:cstheme="minorBidi"/>
          <w:color w:val="000000" w:themeColor="text1"/>
          <w:bdr w:val="none" w:sz="0" w:space="0" w:color="auto" w:frame="1"/>
        </w:rPr>
        <w:t xml:space="preserve"> </w:t>
      </w:r>
      <w:r w:rsidR="0A18F4E5" w:rsidRPr="60BA1769">
        <w:rPr>
          <w:rFonts w:cstheme="minorBidi"/>
          <w:color w:val="000000" w:themeColor="text1"/>
          <w:bdr w:val="none" w:sz="0" w:space="0" w:color="auto" w:frame="1"/>
        </w:rPr>
        <w:t xml:space="preserve">meet </w:t>
      </w:r>
      <w:r w:rsidRPr="60BA1769">
        <w:rPr>
          <w:rFonts w:cstheme="minorBidi"/>
          <w:color w:val="000000" w:themeColor="text1"/>
        </w:rPr>
        <w:t>the particular needs</w:t>
      </w:r>
      <w:r w:rsidRPr="60BA1769">
        <w:rPr>
          <w:rFonts w:cstheme="minorBidi"/>
          <w:color w:val="000000" w:themeColor="text1"/>
          <w:bdr w:val="none" w:sz="0" w:space="0" w:color="auto" w:frame="1"/>
        </w:rPr>
        <w:t xml:space="preserve"> of older </w:t>
      </w:r>
      <w:r w:rsidR="0051464D">
        <w:tab/>
      </w:r>
      <w:r w:rsidR="0C07BCBC" w:rsidRPr="60BA1769">
        <w:rPr>
          <w:rFonts w:cstheme="minorBidi"/>
          <w:color w:val="000000" w:themeColor="text1"/>
          <w:bdr w:val="none" w:sz="0" w:space="0" w:color="auto" w:frame="1"/>
        </w:rPr>
        <w:t xml:space="preserve">    </w:t>
      </w:r>
      <w:r w:rsidRPr="60BA1769">
        <w:rPr>
          <w:rFonts w:cstheme="minorBidi"/>
          <w:color w:val="000000" w:themeColor="text1"/>
          <w:bdr w:val="none" w:sz="0" w:space="0" w:color="auto" w:frame="1"/>
        </w:rPr>
        <w:t xml:space="preserve">people. </w:t>
      </w:r>
      <w:r w:rsidR="0A18F4E5" w:rsidRPr="60BA1769">
        <w:rPr>
          <w:rFonts w:cstheme="minorBidi"/>
          <w:color w:val="000000" w:themeColor="text1"/>
          <w:bdr w:val="none" w:sz="0" w:space="0" w:color="auto" w:frame="1"/>
        </w:rPr>
        <w:t>We</w:t>
      </w:r>
      <w:r w:rsidRPr="60BA1769">
        <w:rPr>
          <w:rFonts w:cstheme="minorBidi"/>
          <w:color w:val="000000" w:themeColor="text1"/>
        </w:rPr>
        <w:t xml:space="preserve"> will allocate</w:t>
      </w:r>
      <w:r w:rsidRPr="60BA1769">
        <w:rPr>
          <w:rFonts w:cstheme="minorBidi"/>
          <w:color w:val="000000" w:themeColor="text1"/>
          <w:bdr w:val="none" w:sz="0" w:space="0" w:color="auto" w:frame="1"/>
        </w:rPr>
        <w:t xml:space="preserve"> these properties to applicants aged 60 and over only</w:t>
      </w:r>
      <w:r w:rsidR="2A9B14A2" w:rsidRPr="60BA1769">
        <w:rPr>
          <w:rFonts w:cstheme="minorBidi"/>
          <w:color w:val="000000" w:themeColor="text1"/>
          <w:bdr w:val="none" w:sz="0" w:space="0" w:color="auto" w:frame="1"/>
        </w:rPr>
        <w:t xml:space="preserve"> and this will be </w:t>
      </w:r>
      <w:r w:rsidR="2A9B14A2" w:rsidRPr="60BA1769">
        <w:rPr>
          <w:rFonts w:cstheme="minorBidi"/>
          <w:color w:val="000000" w:themeColor="text1"/>
        </w:rPr>
        <w:t>stated</w:t>
      </w:r>
      <w:r w:rsidR="2A9B14A2" w:rsidRPr="60BA1769">
        <w:rPr>
          <w:rFonts w:cstheme="minorBidi"/>
          <w:color w:val="000000" w:themeColor="text1"/>
          <w:bdr w:val="none" w:sz="0" w:space="0" w:color="auto" w:frame="1"/>
        </w:rPr>
        <w:t xml:space="preserve"> in the property advert</w:t>
      </w:r>
      <w:r w:rsidRPr="60BA1769">
        <w:rPr>
          <w:rFonts w:cstheme="minorBidi"/>
          <w:color w:val="000000" w:themeColor="text1"/>
          <w:bdr w:val="none" w:sz="0" w:space="0" w:color="auto" w:frame="1"/>
        </w:rPr>
        <w:t>.</w:t>
      </w:r>
      <w:r w:rsidR="2D5635F1" w:rsidRPr="60BA1769">
        <w:rPr>
          <w:rFonts w:cstheme="minorBidi"/>
          <w:color w:val="000000" w:themeColor="text1"/>
          <w:bdr w:val="none" w:sz="0" w:space="0" w:color="auto" w:frame="1"/>
        </w:rPr>
        <w:t xml:space="preserve">  </w:t>
      </w:r>
      <w:r w:rsidR="2D5635F1" w:rsidRPr="60BA1769">
        <w:rPr>
          <w:rFonts w:cstheme="minorBidi"/>
          <w:color w:val="000000" w:themeColor="text1"/>
        </w:rPr>
        <w:t>All household members have to</w:t>
      </w:r>
      <w:r w:rsidR="2D5635F1" w:rsidRPr="60BA1769">
        <w:rPr>
          <w:rFonts w:cstheme="minorBidi"/>
          <w:color w:val="000000" w:themeColor="text1"/>
          <w:bdr w:val="none" w:sz="0" w:space="0" w:color="auto" w:frame="1"/>
        </w:rPr>
        <w:t xml:space="preserve"> meet this age requirement.</w:t>
      </w:r>
    </w:p>
    <w:p w14:paraId="1D8DB8E3" w14:textId="77777777" w:rsidR="00E4413A" w:rsidRDefault="00E4413A" w:rsidP="0035701B">
      <w:pPr>
        <w:jc w:val="both"/>
        <w:rPr>
          <w:rFonts w:cstheme="minorBidi"/>
          <w:color w:val="000000" w:themeColor="text1"/>
          <w:bdr w:val="none" w:sz="0" w:space="0" w:color="auto" w:frame="1"/>
        </w:rPr>
      </w:pPr>
    </w:p>
    <w:p w14:paraId="33C37AB3" w14:textId="1C91A268" w:rsidR="00E4413A" w:rsidRPr="00E4413A" w:rsidRDefault="00A75837" w:rsidP="0035701B">
      <w:pPr>
        <w:jc w:val="both"/>
        <w:rPr>
          <w:rFonts w:cstheme="minorBidi"/>
          <w:b/>
          <w:i/>
          <w:color w:val="000000" w:themeColor="text1"/>
          <w:bdr w:val="none" w:sz="0" w:space="0" w:color="auto" w:frame="1"/>
        </w:rPr>
      </w:pPr>
      <w:r>
        <w:rPr>
          <w:rFonts w:cstheme="minorHAnsi"/>
          <w:color w:val="000000" w:themeColor="text1"/>
          <w:bdr w:val="none" w:sz="0" w:space="0" w:color="auto" w:frame="1"/>
        </w:rPr>
        <w:tab/>
      </w:r>
      <w:r w:rsidR="00E4413A" w:rsidRPr="1EDB5D7A">
        <w:rPr>
          <w:rFonts w:cstheme="minorBidi"/>
          <w:b/>
          <w:i/>
          <w:color w:val="000000" w:themeColor="text1"/>
          <w:bdr w:val="none" w:sz="0" w:space="0" w:color="auto" w:frame="1"/>
        </w:rPr>
        <w:t>Adapted Homes</w:t>
      </w:r>
    </w:p>
    <w:p w14:paraId="4202A3AE" w14:textId="55059958" w:rsidR="0035701B" w:rsidRPr="0035701B" w:rsidRDefault="0035701B" w:rsidP="00411B90">
      <w:pPr>
        <w:jc w:val="both"/>
        <w:rPr>
          <w:rFonts w:cstheme="minorBidi"/>
          <w:color w:val="1F1F1F"/>
          <w:bdr w:val="none" w:sz="0" w:space="0" w:color="auto" w:frame="1"/>
        </w:rPr>
      </w:pPr>
    </w:p>
    <w:p w14:paraId="426C41B4" w14:textId="5800E015" w:rsidR="001324CB" w:rsidRDefault="0F34EE39" w:rsidP="00085190">
      <w:pPr>
        <w:jc w:val="both"/>
      </w:pPr>
      <w:r w:rsidRPr="60BA1769">
        <w:rPr>
          <w:rFonts w:cstheme="minorBidi"/>
          <w:color w:val="1F1F1F"/>
          <w:bdr w:val="none" w:sz="0" w:space="0" w:color="auto" w:frame="1"/>
        </w:rPr>
        <w:t>4.</w:t>
      </w:r>
      <w:r w:rsidR="7385839F" w:rsidRPr="60BA1769">
        <w:rPr>
          <w:rFonts w:cstheme="minorBidi"/>
          <w:color w:val="1F1F1F"/>
          <w:bdr w:val="none" w:sz="0" w:space="0" w:color="auto" w:frame="1"/>
        </w:rPr>
        <w:t>17</w:t>
      </w:r>
      <w:r w:rsidR="00A75837">
        <w:tab/>
      </w:r>
      <w:r w:rsidR="7A6A9B2C">
        <w:t xml:space="preserve">We </w:t>
      </w:r>
      <w:r w:rsidR="62EE8759">
        <w:t>aim</w:t>
      </w:r>
      <w:r w:rsidR="7A6A9B2C">
        <w:t xml:space="preserve"> to let our </w:t>
      </w:r>
      <w:r w:rsidR="6F61735D">
        <w:t xml:space="preserve">homes </w:t>
      </w:r>
      <w:r w:rsidR="7A6A9B2C">
        <w:t xml:space="preserve">that have been adapted for wheelchair use to </w:t>
      </w:r>
      <w:r w:rsidR="023042E4">
        <w:t xml:space="preserve">wheelchair users </w:t>
      </w:r>
      <w:r w:rsidR="00A75837">
        <w:tab/>
      </w:r>
      <w:r w:rsidR="023042E4">
        <w:t>or those with relevant mobility issues</w:t>
      </w:r>
      <w:r w:rsidR="784B87F2">
        <w:t xml:space="preserve"> </w:t>
      </w:r>
      <w:r w:rsidR="6505198C">
        <w:t>(this includes</w:t>
      </w:r>
      <w:r w:rsidR="7A6A9B2C">
        <w:t xml:space="preserve"> any household members</w:t>
      </w:r>
      <w:r w:rsidR="6505198C">
        <w:t>)</w:t>
      </w:r>
      <w:r w:rsidR="62EE8759">
        <w:t xml:space="preserve">, and other </w:t>
      </w:r>
      <w:r w:rsidR="000133DB">
        <w:tab/>
      </w:r>
      <w:r w:rsidR="62EE8759">
        <w:t>adapted home</w:t>
      </w:r>
      <w:r w:rsidR="6F61735D">
        <w:t>s</w:t>
      </w:r>
      <w:r w:rsidR="02EC68A2">
        <w:t xml:space="preserve"> to households who would benefit from the adaptation.</w:t>
      </w:r>
    </w:p>
    <w:p w14:paraId="00AD864F" w14:textId="77777777" w:rsidR="007D59FD" w:rsidRDefault="007D59FD" w:rsidP="00085190">
      <w:pPr>
        <w:jc w:val="both"/>
      </w:pPr>
    </w:p>
    <w:p w14:paraId="1607082E" w14:textId="3621779B" w:rsidR="007D59FD" w:rsidRPr="007D59FD" w:rsidRDefault="0088031E" w:rsidP="1EDB5D7A">
      <w:pPr>
        <w:jc w:val="both"/>
        <w:rPr>
          <w:rFonts w:cstheme="minorBidi"/>
          <w:b/>
          <w:i/>
          <w:color w:val="1F1F1F"/>
          <w:bdr w:val="none" w:sz="0" w:space="0" w:color="auto" w:frame="1"/>
        </w:rPr>
      </w:pPr>
      <w:r>
        <w:rPr>
          <w:rFonts w:cstheme="minorHAnsi"/>
          <w:b/>
          <w:bCs/>
          <w:color w:val="1F1F1F"/>
          <w:bdr w:val="none" w:sz="0" w:space="0" w:color="auto" w:frame="1"/>
        </w:rPr>
        <w:tab/>
      </w:r>
      <w:r w:rsidR="007D59FD" w:rsidRPr="1EDB5D7A">
        <w:rPr>
          <w:rFonts w:cstheme="minorBidi"/>
          <w:b/>
          <w:i/>
          <w:color w:val="1F1F1F"/>
          <w:bdr w:val="none" w:sz="0" w:space="0" w:color="auto" w:frame="1"/>
        </w:rPr>
        <w:t>Mutual Exchanges</w:t>
      </w:r>
    </w:p>
    <w:p w14:paraId="4D4F4D32" w14:textId="4DC48371" w:rsidR="007D59FD" w:rsidRPr="0099442C" w:rsidRDefault="007D59FD" w:rsidP="007D59FD">
      <w:pPr>
        <w:jc w:val="both"/>
        <w:rPr>
          <w:rFonts w:cstheme="minorBidi"/>
          <w:b/>
          <w:color w:val="1F1F1F"/>
          <w:bdr w:val="none" w:sz="0" w:space="0" w:color="auto" w:frame="1"/>
        </w:rPr>
      </w:pPr>
    </w:p>
    <w:p w14:paraId="76515F16" w14:textId="70B4A76A" w:rsidR="007D59FD" w:rsidRPr="0099442C" w:rsidRDefault="002B513F" w:rsidP="19988DF2">
      <w:pPr>
        <w:jc w:val="both"/>
        <w:rPr>
          <w:rFonts w:cstheme="minorBidi"/>
          <w:color w:val="1F1F1F"/>
          <w:bdr w:val="none" w:sz="0" w:space="0" w:color="auto" w:frame="1"/>
        </w:rPr>
      </w:pPr>
      <w:r w:rsidRPr="31F38291">
        <w:rPr>
          <w:rFonts w:cstheme="minorBidi"/>
          <w:color w:val="1F1F1F"/>
          <w:bdr w:val="none" w:sz="0" w:space="0" w:color="auto" w:frame="1"/>
        </w:rPr>
        <w:t>4.</w:t>
      </w:r>
      <w:r w:rsidR="3CCE12D8" w:rsidRPr="31F38291">
        <w:rPr>
          <w:rFonts w:cstheme="minorBidi"/>
          <w:color w:val="1F1F1F"/>
          <w:bdr w:val="none" w:sz="0" w:space="0" w:color="auto" w:frame="1"/>
        </w:rPr>
        <w:t>18</w:t>
      </w:r>
      <w:r w:rsidR="0088031E">
        <w:tab/>
      </w:r>
      <w:r w:rsidR="007D59FD" w:rsidRPr="31F38291">
        <w:rPr>
          <w:rFonts w:cstheme="minorBidi"/>
          <w:color w:val="1F1F1F"/>
          <w:bdr w:val="none" w:sz="0" w:space="0" w:color="auto" w:frame="1"/>
        </w:rPr>
        <w:t xml:space="preserve">Existing customers can apply for a mutual exchange with another customer of any housing </w:t>
      </w:r>
      <w:r w:rsidR="0088031E">
        <w:tab/>
      </w:r>
      <w:r w:rsidR="007D59FD" w:rsidRPr="31F38291">
        <w:rPr>
          <w:rFonts w:cstheme="minorBidi"/>
          <w:color w:val="1F1F1F"/>
          <w:bdr w:val="none" w:sz="0" w:space="0" w:color="auto" w:frame="1"/>
        </w:rPr>
        <w:t>association or local authority. Advice and assistance will be provided where possible for</w:t>
      </w:r>
      <w:r w:rsidR="62D3E5AB" w:rsidRPr="19988DF2">
        <w:rPr>
          <w:rFonts w:cstheme="minorBidi"/>
          <w:color w:val="1F1F1F"/>
          <w:bdr w:val="none" w:sz="0" w:space="0" w:color="auto" w:frame="1"/>
        </w:rPr>
        <w:t xml:space="preserve"> </w:t>
      </w:r>
      <w:r w:rsidR="62D3E5AB" w:rsidRPr="19988DF2">
        <w:rPr>
          <w:rFonts w:cstheme="minorBidi"/>
          <w:color w:val="1F1F1F"/>
        </w:rPr>
        <w:t>any customers wishing to undertake such a move.</w:t>
      </w:r>
      <w:r w:rsidR="007D59FD" w:rsidRPr="19988DF2">
        <w:rPr>
          <w:rFonts w:cstheme="minorBidi"/>
          <w:color w:val="1F1F1F"/>
          <w:bdr w:val="none" w:sz="0" w:space="0" w:color="auto" w:frame="1"/>
        </w:rPr>
        <w:t xml:space="preserve"> </w:t>
      </w:r>
      <w:r w:rsidR="008F670A" w:rsidRPr="19988DF2">
        <w:rPr>
          <w:rFonts w:cstheme="minorBidi"/>
          <w:color w:val="1F1F1F"/>
          <w:bdr w:val="none" w:sz="0" w:space="0" w:color="auto" w:frame="1"/>
        </w:rPr>
        <w:t xml:space="preserve"> </w:t>
      </w:r>
      <w:r w:rsidR="1F28B01F" w:rsidRPr="19988DF2">
        <w:rPr>
          <w:rFonts w:cstheme="minorBidi"/>
          <w:color w:val="1F1F1F"/>
          <w:bdr w:val="none" w:sz="0" w:space="0" w:color="auto" w:frame="1"/>
        </w:rPr>
        <w:t xml:space="preserve"> </w:t>
      </w:r>
    </w:p>
    <w:p w14:paraId="52778DA1" w14:textId="77777777" w:rsidR="007D59FD" w:rsidRPr="0099442C" w:rsidRDefault="007D59FD" w:rsidP="31F38291">
      <w:pPr>
        <w:jc w:val="both"/>
        <w:rPr>
          <w:rFonts w:cstheme="minorBidi"/>
          <w:color w:val="1F1F1F"/>
          <w:bdr w:val="none" w:sz="0" w:space="0" w:color="auto" w:frame="1"/>
        </w:rPr>
      </w:pPr>
    </w:p>
    <w:p w14:paraId="3F26B384" w14:textId="39EF66BF" w:rsidR="00D6748C" w:rsidRDefault="00D863DA" w:rsidP="00D6748C">
      <w:pPr>
        <w:jc w:val="both"/>
        <w:rPr>
          <w:rFonts w:cstheme="minorBidi"/>
          <w:color w:val="1F1F1F"/>
          <w:bdr w:val="none" w:sz="0" w:space="0" w:color="auto" w:frame="1"/>
        </w:rPr>
      </w:pPr>
      <w:r w:rsidRPr="1EDB5D7A">
        <w:rPr>
          <w:rFonts w:cstheme="minorBidi"/>
          <w:color w:val="1F1F1F"/>
          <w:bdr w:val="none" w:sz="0" w:space="0" w:color="auto" w:frame="1"/>
        </w:rPr>
        <w:t>4.</w:t>
      </w:r>
      <w:r w:rsidR="62160081" w:rsidRPr="1EDB5D7A">
        <w:rPr>
          <w:rFonts w:cstheme="minorBidi"/>
          <w:color w:val="1F1F1F"/>
          <w:bdr w:val="none" w:sz="0" w:space="0" w:color="auto" w:frame="1"/>
        </w:rPr>
        <w:t>19</w:t>
      </w:r>
      <w:r w:rsidR="0088031E">
        <w:rPr>
          <w:rFonts w:cstheme="minorBidi"/>
          <w:color w:val="1F1F1F"/>
          <w:bdr w:val="none" w:sz="0" w:space="0" w:color="auto" w:frame="1"/>
        </w:rPr>
        <w:tab/>
      </w:r>
      <w:r w:rsidR="007D59FD" w:rsidRPr="1EDB5D7A">
        <w:rPr>
          <w:rFonts w:cstheme="minorBidi"/>
          <w:color w:val="1F1F1F"/>
        </w:rPr>
        <w:t xml:space="preserve">Potential incoming exchange customers must meet the size eligibility criteria and satisfy the </w:t>
      </w:r>
      <w:r w:rsidR="0088031E">
        <w:rPr>
          <w:rFonts w:cstheme="minorBidi"/>
          <w:color w:val="1F1F1F"/>
          <w:bdr w:val="none" w:sz="0" w:space="0" w:color="auto" w:frame="1"/>
        </w:rPr>
        <w:tab/>
      </w:r>
      <w:r w:rsidR="007D59FD" w:rsidRPr="1EDB5D7A">
        <w:rPr>
          <w:rFonts w:cstheme="minorBidi"/>
          <w:color w:val="1F1F1F"/>
        </w:rPr>
        <w:t xml:space="preserve">age and housing support needs criteria for the property and/or development to which they </w:t>
      </w:r>
      <w:r w:rsidR="0088031E">
        <w:rPr>
          <w:rFonts w:cstheme="minorBidi"/>
          <w:color w:val="1F1F1F"/>
          <w:bdr w:val="none" w:sz="0" w:space="0" w:color="auto" w:frame="1"/>
        </w:rPr>
        <w:tab/>
      </w:r>
      <w:r w:rsidR="007D59FD" w:rsidRPr="1EDB5D7A">
        <w:rPr>
          <w:rFonts w:cstheme="minorBidi"/>
          <w:color w:val="1F1F1F"/>
          <w:bdr w:val="none" w:sz="0" w:space="0" w:color="auto" w:frame="1"/>
        </w:rPr>
        <w:t>propose to move</w:t>
      </w:r>
      <w:r w:rsidR="007D59FD" w:rsidRPr="1EDB5D7A">
        <w:rPr>
          <w:rFonts w:cstheme="minorBidi"/>
          <w:color w:val="1F1F1F"/>
        </w:rPr>
        <w:t xml:space="preserve"> as per the Homeseeker matrix.</w:t>
      </w:r>
    </w:p>
    <w:p w14:paraId="78025AFD" w14:textId="77777777" w:rsidR="0088031E" w:rsidRDefault="0088031E" w:rsidP="00702238">
      <w:pPr>
        <w:jc w:val="both"/>
        <w:rPr>
          <w:rFonts w:cstheme="minorBidi"/>
          <w:color w:val="1F1F1F"/>
          <w:bdr w:val="none" w:sz="0" w:space="0" w:color="auto" w:frame="1"/>
        </w:rPr>
      </w:pPr>
    </w:p>
    <w:p w14:paraId="1B8A2A5C" w14:textId="22B4E19A" w:rsidR="00702238" w:rsidRDefault="00D6748C" w:rsidP="00702238">
      <w:pPr>
        <w:jc w:val="both"/>
        <w:rPr>
          <w:rFonts w:cstheme="minorBidi"/>
          <w:color w:val="1F1F1F"/>
          <w:bdr w:val="none" w:sz="0" w:space="0" w:color="auto" w:frame="1"/>
        </w:rPr>
      </w:pPr>
      <w:r w:rsidRPr="1EDB5D7A">
        <w:rPr>
          <w:rFonts w:cstheme="minorBidi"/>
          <w:color w:val="1F1F1F"/>
          <w:bdr w:val="none" w:sz="0" w:space="0" w:color="auto" w:frame="1"/>
        </w:rPr>
        <w:t>4.</w:t>
      </w:r>
      <w:r w:rsidR="2639ACC3" w:rsidRPr="1EDB5D7A">
        <w:rPr>
          <w:rFonts w:cstheme="minorBidi"/>
          <w:color w:val="1F1F1F"/>
          <w:bdr w:val="none" w:sz="0" w:space="0" w:color="auto" w:frame="1"/>
        </w:rPr>
        <w:t>20</w:t>
      </w:r>
      <w:r w:rsidR="0088031E">
        <w:tab/>
      </w:r>
      <w:r w:rsidR="007D59FD" w:rsidRPr="1EDB5D7A">
        <w:rPr>
          <w:rFonts w:cstheme="minorBidi"/>
          <w:color w:val="1F1F1F"/>
          <w:bdr w:val="none" w:sz="0" w:space="0" w:color="auto" w:frame="1"/>
        </w:rPr>
        <w:t xml:space="preserve">Each landlord </w:t>
      </w:r>
      <w:r w:rsidR="00702238" w:rsidRPr="1EDB5D7A">
        <w:rPr>
          <w:rFonts w:cstheme="minorBidi"/>
          <w:color w:val="1F1F1F"/>
          <w:bdr w:val="none" w:sz="0" w:space="0" w:color="auto" w:frame="1"/>
        </w:rPr>
        <w:t xml:space="preserve">must be satisfied that the tenancies have been conducted in a satisfactory </w:t>
      </w:r>
      <w:r w:rsidR="0088031E">
        <w:tab/>
      </w:r>
      <w:r w:rsidR="00702238" w:rsidRPr="1EDB5D7A">
        <w:rPr>
          <w:rFonts w:cstheme="minorBidi"/>
          <w:color w:val="1F1F1F"/>
          <w:bdr w:val="none" w:sz="0" w:space="0" w:color="auto" w:frame="1"/>
        </w:rPr>
        <w:t>manner</w:t>
      </w:r>
      <w:r w:rsidR="00702238" w:rsidRPr="1EDB5D7A">
        <w:rPr>
          <w:rFonts w:cstheme="minorBidi"/>
          <w:color w:val="1F1F1F"/>
        </w:rPr>
        <w:t xml:space="preserve"> </w:t>
      </w:r>
      <w:r w:rsidR="00702238" w:rsidRPr="1EDB5D7A">
        <w:rPr>
          <w:rFonts w:cstheme="minorBidi"/>
          <w:color w:val="1F1F1F"/>
          <w:bdr w:val="none" w:sz="0" w:space="0" w:color="auto" w:frame="1"/>
        </w:rPr>
        <w:t xml:space="preserve">and </w:t>
      </w:r>
      <w:r w:rsidR="007D59FD" w:rsidRPr="1EDB5D7A">
        <w:rPr>
          <w:rFonts w:cstheme="minorBidi"/>
          <w:color w:val="1F1F1F"/>
          <w:bdr w:val="none" w:sz="0" w:space="0" w:color="auto" w:frame="1"/>
        </w:rPr>
        <w:t>agree to the exchange.</w:t>
      </w:r>
    </w:p>
    <w:p w14:paraId="4D30428F" w14:textId="77777777" w:rsidR="00702238" w:rsidRDefault="00702238" w:rsidP="00702238">
      <w:pPr>
        <w:jc w:val="both"/>
        <w:rPr>
          <w:rFonts w:cstheme="minorBidi"/>
          <w:color w:val="1F1F1F"/>
          <w:bdr w:val="none" w:sz="0" w:space="0" w:color="auto" w:frame="1"/>
        </w:rPr>
      </w:pPr>
    </w:p>
    <w:p w14:paraId="567648B2" w14:textId="3DD80E81" w:rsidR="00702238" w:rsidRPr="00702238" w:rsidRDefault="00702238" w:rsidP="00702238">
      <w:pPr>
        <w:jc w:val="both"/>
        <w:rPr>
          <w:rFonts w:cstheme="minorBidi"/>
          <w:color w:val="1F1F1F"/>
          <w:bdr w:val="none" w:sz="0" w:space="0" w:color="auto" w:frame="1"/>
        </w:rPr>
      </w:pPr>
      <w:r w:rsidRPr="1EDB5D7A">
        <w:rPr>
          <w:rFonts w:cstheme="minorBidi"/>
          <w:color w:val="1F1F1F"/>
          <w:bdr w:val="none" w:sz="0" w:space="0" w:color="auto" w:frame="1"/>
        </w:rPr>
        <w:t>4.</w:t>
      </w:r>
      <w:r w:rsidR="10EFFBA9" w:rsidRPr="1EDB5D7A">
        <w:rPr>
          <w:rFonts w:cstheme="minorBidi"/>
          <w:color w:val="1F1F1F"/>
          <w:bdr w:val="none" w:sz="0" w:space="0" w:color="auto" w:frame="1"/>
        </w:rPr>
        <w:t>21</w:t>
      </w:r>
      <w:r w:rsidR="0088031E">
        <w:tab/>
      </w:r>
      <w:r w:rsidRPr="1EDB5D7A">
        <w:rPr>
          <w:rFonts w:cstheme="minorBidi"/>
          <w:color w:val="1F1F1F"/>
          <w:bdr w:val="none" w:sz="0" w:space="0" w:color="auto" w:frame="1"/>
        </w:rPr>
        <w:t>Exchanging customers must agree to accept the properties in the condition as seen.</w:t>
      </w:r>
    </w:p>
    <w:p w14:paraId="58A365E7" w14:textId="12CFB95F" w:rsidR="00702238" w:rsidRDefault="00702238" w:rsidP="00D6748C">
      <w:pPr>
        <w:jc w:val="both"/>
        <w:rPr>
          <w:rFonts w:cstheme="minorBidi"/>
          <w:color w:val="1F1F1F"/>
          <w:bdr w:val="none" w:sz="0" w:space="0" w:color="auto" w:frame="1"/>
        </w:rPr>
      </w:pPr>
    </w:p>
    <w:p w14:paraId="2EF27EED" w14:textId="5D608796" w:rsidR="0088031E" w:rsidRDefault="0088031E" w:rsidP="00085190">
      <w:pPr>
        <w:jc w:val="both"/>
        <w:rPr>
          <w:rFonts w:cstheme="minorBidi"/>
          <w:b/>
          <w:color w:val="1F1F1F"/>
          <w:bdr w:val="none" w:sz="0" w:space="0" w:color="auto" w:frame="1"/>
        </w:rPr>
      </w:pPr>
    </w:p>
    <w:p w14:paraId="78766348" w14:textId="0BA6BD12" w:rsidR="001312A7" w:rsidRDefault="007B31C4" w:rsidP="00085190">
      <w:pPr>
        <w:jc w:val="both"/>
        <w:rPr>
          <w:rFonts w:cstheme="minorBidi"/>
          <w:b/>
          <w:color w:val="1F1F1F"/>
          <w:bdr w:val="none" w:sz="0" w:space="0" w:color="auto" w:frame="1"/>
        </w:rPr>
      </w:pPr>
      <w:r w:rsidRPr="1EDB5D7A">
        <w:rPr>
          <w:rFonts w:cstheme="minorBidi"/>
          <w:b/>
          <w:color w:val="1F1F1F"/>
          <w:bdr w:val="none" w:sz="0" w:space="0" w:color="auto" w:frame="1"/>
        </w:rPr>
        <w:t>5.</w:t>
      </w:r>
      <w:r w:rsidR="0088031E">
        <w:tab/>
      </w:r>
      <w:r w:rsidR="00211CB5" w:rsidRPr="1EDB5D7A">
        <w:rPr>
          <w:rFonts w:cstheme="minorBidi"/>
          <w:b/>
          <w:color w:val="1F1F1F"/>
          <w:bdr w:val="none" w:sz="0" w:space="0" w:color="auto" w:frame="1"/>
        </w:rPr>
        <w:t>Who is eligible for a Bron Afon home?</w:t>
      </w:r>
    </w:p>
    <w:p w14:paraId="0537DC81" w14:textId="77777777" w:rsidR="006320F3" w:rsidRDefault="006320F3" w:rsidP="00085190">
      <w:pPr>
        <w:jc w:val="both"/>
        <w:rPr>
          <w:rFonts w:cstheme="minorBidi"/>
          <w:b/>
          <w:color w:val="1F1F1F"/>
          <w:bdr w:val="none" w:sz="0" w:space="0" w:color="auto" w:frame="1"/>
        </w:rPr>
      </w:pPr>
    </w:p>
    <w:p w14:paraId="7F646A29" w14:textId="77777777" w:rsidR="00D23D2B" w:rsidRDefault="00B90AEF" w:rsidP="00085190">
      <w:pPr>
        <w:jc w:val="both"/>
      </w:pPr>
      <w:r w:rsidRPr="1EDB5D7A">
        <w:rPr>
          <w:rFonts w:cstheme="minorBidi"/>
          <w:color w:val="1F1F1F"/>
          <w:bdr w:val="none" w:sz="0" w:space="0" w:color="auto" w:frame="1"/>
        </w:rPr>
        <w:t>5.1</w:t>
      </w:r>
      <w:r w:rsidR="0088031E">
        <w:tab/>
      </w:r>
      <w:r w:rsidR="00D23D2B">
        <w:t xml:space="preserve">All applicants for a Bron Afon home must be eligible under this policy. </w:t>
      </w:r>
    </w:p>
    <w:p w14:paraId="06EB251F" w14:textId="77777777" w:rsidR="00D23D2B" w:rsidRDefault="00D23D2B" w:rsidP="00085190">
      <w:pPr>
        <w:jc w:val="both"/>
      </w:pPr>
    </w:p>
    <w:p w14:paraId="461AFFE9" w14:textId="77777777" w:rsidR="00D23D2B" w:rsidRDefault="00D23D2B" w:rsidP="00085190">
      <w:pPr>
        <w:jc w:val="both"/>
      </w:pPr>
      <w:r>
        <w:t>5.2</w:t>
      </w:r>
      <w:r>
        <w:tab/>
        <w:t xml:space="preserve">If applying for a joint tenancy, both applicants must be eligible. </w:t>
      </w:r>
    </w:p>
    <w:p w14:paraId="19DB2434" w14:textId="77777777" w:rsidR="00D23D2B" w:rsidRDefault="00D23D2B" w:rsidP="00085190">
      <w:pPr>
        <w:jc w:val="both"/>
      </w:pPr>
    </w:p>
    <w:p w14:paraId="02D216CF" w14:textId="03FA8506" w:rsidR="006320F3" w:rsidRPr="00D23D2B" w:rsidRDefault="00D23D2B" w:rsidP="00085190">
      <w:pPr>
        <w:jc w:val="both"/>
        <w:rPr>
          <w:rFonts w:cstheme="minorBidi"/>
          <w:color w:val="1F1F1F"/>
          <w:bdr w:val="none" w:sz="0" w:space="0" w:color="auto" w:frame="1"/>
        </w:rPr>
      </w:pPr>
      <w:r>
        <w:t>5.3</w:t>
      </w:r>
      <w:r>
        <w:tab/>
        <w:t xml:space="preserve">If an existing customer applies for a transfer, they must still be eligible. </w:t>
      </w:r>
    </w:p>
    <w:p w14:paraId="02BB233F" w14:textId="77777777" w:rsidR="006320F3" w:rsidRDefault="006320F3" w:rsidP="00085190">
      <w:pPr>
        <w:jc w:val="both"/>
        <w:rPr>
          <w:rFonts w:cstheme="minorBidi"/>
          <w:b/>
          <w:color w:val="1F1F1F"/>
          <w:bdr w:val="none" w:sz="0" w:space="0" w:color="auto" w:frame="1"/>
        </w:rPr>
      </w:pPr>
    </w:p>
    <w:p w14:paraId="3DC6F4CA" w14:textId="0BCB533D" w:rsidR="00EA31A7" w:rsidRPr="00EA31A7" w:rsidRDefault="00696333" w:rsidP="00085190">
      <w:pPr>
        <w:jc w:val="both"/>
        <w:rPr>
          <w:rFonts w:cstheme="minorBidi"/>
          <w:b/>
          <w:i/>
          <w:color w:val="1F1F1F"/>
          <w:bdr w:val="none" w:sz="0" w:space="0" w:color="auto" w:frame="1"/>
        </w:rPr>
      </w:pPr>
      <w:r>
        <w:rPr>
          <w:rFonts w:cstheme="minorBidi"/>
          <w:b/>
          <w:i/>
          <w:color w:val="1F1F1F"/>
          <w:bdr w:val="none" w:sz="0" w:space="0" w:color="auto" w:frame="1"/>
        </w:rPr>
        <w:tab/>
      </w:r>
      <w:r w:rsidR="00EA31A7" w:rsidRPr="1EDB5D7A">
        <w:rPr>
          <w:rFonts w:cstheme="minorBidi"/>
          <w:b/>
          <w:i/>
          <w:color w:val="1F1F1F"/>
          <w:bdr w:val="none" w:sz="0" w:space="0" w:color="auto" w:frame="1"/>
        </w:rPr>
        <w:t>Eligibility Criteria</w:t>
      </w:r>
    </w:p>
    <w:p w14:paraId="750AF940" w14:textId="77777777" w:rsidR="00EA31A7" w:rsidRDefault="00EA31A7" w:rsidP="00085190">
      <w:pPr>
        <w:jc w:val="both"/>
        <w:rPr>
          <w:rFonts w:cstheme="minorBidi"/>
          <w:b/>
          <w:color w:val="1F1F1F"/>
          <w:bdr w:val="none" w:sz="0" w:space="0" w:color="auto" w:frame="1"/>
        </w:rPr>
      </w:pPr>
    </w:p>
    <w:p w14:paraId="19D36F21" w14:textId="670B9986" w:rsidR="00153C86" w:rsidRDefault="00EA31A7" w:rsidP="00085190">
      <w:pPr>
        <w:jc w:val="both"/>
      </w:pPr>
      <w:r w:rsidRPr="1EDB5D7A">
        <w:rPr>
          <w:rFonts w:cstheme="minorBidi"/>
          <w:color w:val="1F1F1F"/>
          <w:bdr w:val="none" w:sz="0" w:space="0" w:color="auto" w:frame="1"/>
        </w:rPr>
        <w:t>5.4</w:t>
      </w:r>
      <w:r w:rsidR="00DD5E05" w:rsidRPr="00DD5E05">
        <w:t xml:space="preserve"> </w:t>
      </w:r>
      <w:r w:rsidR="00696333">
        <w:tab/>
      </w:r>
      <w:r w:rsidR="00DD5E05">
        <w:t xml:space="preserve">To be eligible for a </w:t>
      </w:r>
      <w:r w:rsidR="001A6F35">
        <w:t>Bron Afon</w:t>
      </w:r>
      <w:r w:rsidR="00DD5E05">
        <w:t xml:space="preserve"> </w:t>
      </w:r>
      <w:r w:rsidR="001A6F35">
        <w:t>home</w:t>
      </w:r>
      <w:r w:rsidR="00DD5E05">
        <w:t>, an applicant mus</w:t>
      </w:r>
      <w:r w:rsidR="00153C86">
        <w:t>t</w:t>
      </w:r>
      <w:r w:rsidR="00696333">
        <w:t>:</w:t>
      </w:r>
    </w:p>
    <w:p w14:paraId="6474CCE6" w14:textId="77777777" w:rsidR="00153C86" w:rsidRDefault="00153C86" w:rsidP="00085190">
      <w:pPr>
        <w:jc w:val="both"/>
      </w:pPr>
    </w:p>
    <w:p w14:paraId="36CCC1F2" w14:textId="392A6AC6" w:rsidR="00153C86" w:rsidRDefault="00DD5E05" w:rsidP="00A36967">
      <w:pPr>
        <w:pStyle w:val="ListParagraph"/>
        <w:numPr>
          <w:ilvl w:val="0"/>
          <w:numId w:val="16"/>
        </w:numPr>
        <w:ind w:left="993" w:hanging="284"/>
        <w:jc w:val="both"/>
        <w:rPr>
          <w:rFonts w:cstheme="minorBidi"/>
          <w:color w:val="1F1F1F"/>
        </w:rPr>
      </w:pPr>
      <w:r>
        <w:t>Be over 18 years of age or</w:t>
      </w:r>
      <w:r w:rsidR="00320C44">
        <w:t>,</w:t>
      </w:r>
      <w:r>
        <w:t xml:space="preserve"> </w:t>
      </w:r>
      <w:r w:rsidR="00320C44">
        <w:t>if</w:t>
      </w:r>
      <w:r>
        <w:t xml:space="preserve"> aged between 16 and 18 years of age </w:t>
      </w:r>
      <w:r w:rsidR="00320C44">
        <w:t xml:space="preserve"> be housed </w:t>
      </w:r>
      <w:r w:rsidR="00043C66" w:rsidRPr="007F0673">
        <w:rPr>
          <w:rFonts w:cstheme="minorBidi"/>
          <w:color w:val="1F1F1F"/>
          <w:bdr w:val="none" w:sz="0" w:space="0" w:color="auto" w:frame="1"/>
        </w:rPr>
        <w:t>in partnership with Social</w:t>
      </w:r>
      <w:r w:rsidR="00A40B76">
        <w:rPr>
          <w:rFonts w:cstheme="minorBidi"/>
          <w:color w:val="1F1F1F"/>
          <w:bdr w:val="none" w:sz="0" w:space="0" w:color="auto" w:frame="1"/>
        </w:rPr>
        <w:t xml:space="preserve"> </w:t>
      </w:r>
      <w:r w:rsidR="00043C66" w:rsidRPr="007F0673">
        <w:rPr>
          <w:rFonts w:cstheme="minorBidi"/>
          <w:color w:val="1F1F1F"/>
          <w:bdr w:val="none" w:sz="0" w:space="0" w:color="auto" w:frame="1"/>
        </w:rPr>
        <w:t>Services and support providers</w:t>
      </w:r>
      <w:r w:rsidR="003F342F" w:rsidRPr="1EDB5D7A">
        <w:rPr>
          <w:rFonts w:cstheme="minorBidi"/>
          <w:color w:val="1F1F1F"/>
        </w:rPr>
        <w:t xml:space="preserve">.  </w:t>
      </w:r>
      <w:r w:rsidR="003F342F">
        <w:rPr>
          <w:rFonts w:cstheme="minorBidi"/>
          <w:color w:val="1F1F1F"/>
          <w:bdr w:val="none" w:sz="0" w:space="0" w:color="auto" w:frame="1"/>
        </w:rPr>
        <w:t xml:space="preserve">If under 18, the applicant will </w:t>
      </w:r>
      <w:r w:rsidR="00043C66" w:rsidRPr="007F0673">
        <w:rPr>
          <w:rFonts w:cstheme="minorBidi"/>
          <w:color w:val="1F1F1F"/>
          <w:bdr w:val="none" w:sz="0" w:space="0" w:color="auto" w:frame="1"/>
        </w:rPr>
        <w:t xml:space="preserve">be granted a licence that is managed by the </w:t>
      </w:r>
      <w:r w:rsidR="00BD4FE6">
        <w:rPr>
          <w:rFonts w:cstheme="minorBidi"/>
          <w:color w:val="1F1F1F"/>
          <w:bdr w:val="none" w:sz="0" w:space="0" w:color="auto" w:frame="1"/>
        </w:rPr>
        <w:t>l</w:t>
      </w:r>
      <w:r w:rsidR="00043C66" w:rsidRPr="007F0673">
        <w:rPr>
          <w:rFonts w:cstheme="minorBidi"/>
          <w:color w:val="1F1F1F"/>
          <w:bdr w:val="none" w:sz="0" w:space="0" w:color="auto" w:frame="1"/>
        </w:rPr>
        <w:t>ocal authority until the</w:t>
      </w:r>
      <w:r w:rsidR="003F342F">
        <w:rPr>
          <w:rFonts w:cstheme="minorBidi"/>
          <w:color w:val="1F1F1F"/>
          <w:bdr w:val="none" w:sz="0" w:space="0" w:color="auto" w:frame="1"/>
        </w:rPr>
        <w:t>y</w:t>
      </w:r>
      <w:r w:rsidR="00043C66" w:rsidRPr="007F0673">
        <w:rPr>
          <w:rFonts w:cstheme="minorBidi"/>
          <w:color w:val="1F1F1F"/>
          <w:bdr w:val="none" w:sz="0" w:space="0" w:color="auto" w:frame="1"/>
        </w:rPr>
        <w:t xml:space="preserve"> reach the age of 18 when a new secure contract will</w:t>
      </w:r>
      <w:r w:rsidR="00811B77">
        <w:rPr>
          <w:rFonts w:cstheme="minorBidi"/>
          <w:color w:val="1F1F1F"/>
          <w:bdr w:val="none" w:sz="0" w:space="0" w:color="auto" w:frame="1"/>
        </w:rPr>
        <w:t xml:space="preserve"> </w:t>
      </w:r>
      <w:r w:rsidR="00043C66" w:rsidRPr="007F0673">
        <w:rPr>
          <w:rFonts w:cstheme="minorBidi"/>
          <w:color w:val="1F1F1F"/>
          <w:bdr w:val="none" w:sz="0" w:space="0" w:color="auto" w:frame="1"/>
        </w:rPr>
        <w:t>be issued.</w:t>
      </w:r>
    </w:p>
    <w:p w14:paraId="4DC7AF11" w14:textId="77777777" w:rsidR="00153C86" w:rsidRDefault="00DD5E05" w:rsidP="00A36967">
      <w:pPr>
        <w:pStyle w:val="ListParagraph"/>
        <w:numPr>
          <w:ilvl w:val="0"/>
          <w:numId w:val="16"/>
        </w:numPr>
        <w:ind w:left="993" w:hanging="284"/>
        <w:jc w:val="both"/>
      </w:pPr>
      <w:r>
        <w:t xml:space="preserve">Be habitually resident in the UK. </w:t>
      </w:r>
    </w:p>
    <w:p w14:paraId="681C3C5C" w14:textId="77777777" w:rsidR="00764122" w:rsidRPr="00764122" w:rsidRDefault="00DD5E05" w:rsidP="00A36967">
      <w:pPr>
        <w:pStyle w:val="ListParagraph"/>
        <w:numPr>
          <w:ilvl w:val="0"/>
          <w:numId w:val="16"/>
        </w:numPr>
        <w:ind w:left="993" w:hanging="284"/>
        <w:jc w:val="both"/>
        <w:rPr>
          <w:rFonts w:cstheme="minorBidi"/>
          <w:color w:val="1F1F1F"/>
          <w:bdr w:val="none" w:sz="0" w:space="0" w:color="auto" w:frame="1"/>
        </w:rPr>
      </w:pPr>
      <w:r>
        <w:t>Not be exempt from holding a tenancy by their immigration status. All adult household members will be required to prove their right to rent in the UK.</w:t>
      </w:r>
    </w:p>
    <w:p w14:paraId="4F8CC0EB" w14:textId="77777777" w:rsidR="00764122" w:rsidRPr="00764122" w:rsidRDefault="00DD5E05" w:rsidP="00A36967">
      <w:pPr>
        <w:pStyle w:val="ListParagraph"/>
        <w:numPr>
          <w:ilvl w:val="0"/>
          <w:numId w:val="16"/>
        </w:numPr>
        <w:ind w:left="993" w:hanging="284"/>
        <w:jc w:val="both"/>
        <w:rPr>
          <w:rFonts w:cstheme="minorBidi"/>
          <w:color w:val="1F1F1F"/>
          <w:bdr w:val="none" w:sz="0" w:space="0" w:color="auto" w:frame="1"/>
        </w:rPr>
      </w:pPr>
      <w:r>
        <w:t>Not already hold a tenancy elsewhere, unless they are being rehoused because they are required to give up that tenancy. This also applies to their spouse or partner.</w:t>
      </w:r>
    </w:p>
    <w:p w14:paraId="5B0E4521" w14:textId="77777777" w:rsidR="00764122" w:rsidRPr="00307C86" w:rsidRDefault="00DD5E05" w:rsidP="00A36967">
      <w:pPr>
        <w:pStyle w:val="ListParagraph"/>
        <w:numPr>
          <w:ilvl w:val="0"/>
          <w:numId w:val="16"/>
        </w:numPr>
        <w:ind w:left="993" w:hanging="284"/>
        <w:jc w:val="both"/>
        <w:rPr>
          <w:rFonts w:cstheme="minorBidi"/>
          <w:color w:val="1F1F1F"/>
          <w:bdr w:val="none" w:sz="0" w:space="0" w:color="auto" w:frame="1"/>
        </w:rPr>
      </w:pPr>
      <w:r>
        <w:t xml:space="preserve">Not own or have a legal interest in a residential property in the UK, unless it is a home which is not suitable, in which case we will satisfy ourselves that the applicant is actively selling such a property. If an applicant is not actively selling a </w:t>
      </w:r>
      <w:r w:rsidR="00764122">
        <w:t>property,</w:t>
      </w:r>
      <w:r>
        <w:t xml:space="preserve"> we will satisfy ourselves that the intention is to sell the property. This also applies to their spouse or partner. </w:t>
      </w:r>
    </w:p>
    <w:p w14:paraId="6E346D7D" w14:textId="721B0FA3" w:rsidR="00383341" w:rsidRPr="00AF2F13" w:rsidRDefault="00DD5E05" w:rsidP="00AF2F13">
      <w:pPr>
        <w:pStyle w:val="ListParagraph"/>
        <w:numPr>
          <w:ilvl w:val="0"/>
          <w:numId w:val="16"/>
        </w:numPr>
        <w:ind w:left="993" w:hanging="284"/>
        <w:jc w:val="both"/>
        <w:rPr>
          <w:rFonts w:cstheme="minorBidi"/>
          <w:color w:val="1F1F1F"/>
          <w:bdr w:val="none" w:sz="0" w:space="0" w:color="auto" w:frame="1"/>
        </w:rPr>
      </w:pPr>
      <w:r>
        <w:t xml:space="preserve">Have </w:t>
      </w:r>
      <w:r w:rsidR="00AF2F13">
        <w:t xml:space="preserve">assets </w:t>
      </w:r>
      <w:r>
        <w:t>less than £</w:t>
      </w:r>
      <w:r w:rsidR="00AF2F13">
        <w:t>300,000</w:t>
      </w:r>
      <w:r>
        <w:t xml:space="preserve">. Discretion may be applied if the applicant requires </w:t>
      </w:r>
      <w:r w:rsidR="00B73CD8">
        <w:t>retirement living</w:t>
      </w:r>
      <w:r>
        <w:t xml:space="preserve">. </w:t>
      </w:r>
    </w:p>
    <w:p w14:paraId="44591E89" w14:textId="77777777" w:rsidR="00383341" w:rsidRDefault="00383341" w:rsidP="00383341">
      <w:pPr>
        <w:jc w:val="both"/>
        <w:rPr>
          <w:rFonts w:cstheme="minorBidi"/>
          <w:color w:val="1F1F1F"/>
          <w:bdr w:val="none" w:sz="0" w:space="0" w:color="auto" w:frame="1"/>
        </w:rPr>
      </w:pPr>
    </w:p>
    <w:p w14:paraId="23125EF2" w14:textId="77777777" w:rsidR="00B03A7E" w:rsidRPr="00975AC6" w:rsidRDefault="00AF2F13" w:rsidP="00B03A7E">
      <w:pPr>
        <w:jc w:val="both"/>
        <w:rPr>
          <w:rFonts w:cstheme="minorBidi"/>
          <w:b/>
          <w:i/>
          <w:color w:val="1F1F1F"/>
          <w:bdr w:val="none" w:sz="0" w:space="0" w:color="auto" w:frame="1"/>
        </w:rPr>
      </w:pPr>
      <w:r>
        <w:rPr>
          <w:rFonts w:cstheme="minorHAnsi"/>
          <w:color w:val="1F1F1F"/>
          <w:bdr w:val="none" w:sz="0" w:space="0" w:color="auto" w:frame="1"/>
        </w:rPr>
        <w:tab/>
      </w:r>
      <w:r w:rsidR="00B03A7E" w:rsidRPr="1EDB5D7A">
        <w:rPr>
          <w:rFonts w:cstheme="minorBidi"/>
          <w:b/>
          <w:i/>
          <w:color w:val="1F1F1F"/>
          <w:bdr w:val="none" w:sz="0" w:space="0" w:color="auto" w:frame="1"/>
        </w:rPr>
        <w:t>Restrictions on access to Bron Afon Accommodation</w:t>
      </w:r>
    </w:p>
    <w:p w14:paraId="12D13A04" w14:textId="77777777" w:rsidR="00B03A7E" w:rsidRDefault="00B03A7E" w:rsidP="00B03A7E">
      <w:pPr>
        <w:jc w:val="both"/>
        <w:rPr>
          <w:rFonts w:cstheme="minorBidi"/>
          <w:b/>
          <w:color w:val="1F1F1F"/>
          <w:bdr w:val="none" w:sz="0" w:space="0" w:color="auto" w:frame="1"/>
        </w:rPr>
      </w:pPr>
    </w:p>
    <w:p w14:paraId="7FAB6598" w14:textId="25ED8C11" w:rsidR="00B03A7E" w:rsidRPr="001C4B93" w:rsidRDefault="3E7B7D9B" w:rsidP="60BA1769">
      <w:pPr>
        <w:jc w:val="both"/>
        <w:rPr>
          <w:rFonts w:cstheme="minorBidi"/>
          <w:color w:val="1F1F1F"/>
          <w:bdr w:val="none" w:sz="0" w:space="0" w:color="auto" w:frame="1"/>
        </w:rPr>
      </w:pPr>
      <w:r w:rsidRPr="60BA1769">
        <w:rPr>
          <w:rFonts w:cstheme="minorBidi"/>
          <w:color w:val="1F1F1F"/>
          <w:bdr w:val="none" w:sz="0" w:space="0" w:color="auto" w:frame="1"/>
        </w:rPr>
        <w:t>5.5</w:t>
      </w:r>
      <w:r w:rsidR="00AF2F13">
        <w:tab/>
      </w:r>
      <w:r w:rsidRPr="60BA1769">
        <w:rPr>
          <w:rFonts w:cstheme="minorBidi"/>
          <w:color w:val="1F1F1F"/>
          <w:bdr w:val="none" w:sz="0" w:space="0" w:color="auto" w:frame="1"/>
        </w:rPr>
        <w:t xml:space="preserve">Applicants may be excluded from being made an offer of accommodation by Bron Afon for </w:t>
      </w:r>
      <w:r w:rsidR="00AF2F13">
        <w:rPr>
          <w:rFonts w:cstheme="minorBidi"/>
          <w:color w:val="1F1F1F"/>
          <w:bdr w:val="none" w:sz="0" w:space="0" w:color="auto" w:frame="1"/>
        </w:rPr>
        <w:tab/>
      </w:r>
      <w:r w:rsidRPr="60BA1769">
        <w:rPr>
          <w:rFonts w:cstheme="minorBidi"/>
          <w:color w:val="1F1F1F"/>
          <w:bdr w:val="none" w:sz="0" w:space="0" w:color="auto" w:frame="1"/>
        </w:rPr>
        <w:t xml:space="preserve">a period of time, </w:t>
      </w:r>
      <w:r w:rsidR="2ABF737F" w:rsidRPr="60BA1769">
        <w:rPr>
          <w:rFonts w:cstheme="minorBidi"/>
          <w:color w:val="1F1F1F"/>
          <w:bdr w:val="none" w:sz="0" w:space="0" w:color="auto" w:frame="1"/>
        </w:rPr>
        <w:t>if they</w:t>
      </w:r>
      <w:r w:rsidRPr="60BA1769">
        <w:rPr>
          <w:rFonts w:cstheme="minorBidi"/>
          <w:color w:val="1F1F1F"/>
          <w:bdr w:val="none" w:sz="0" w:space="0" w:color="auto" w:frame="1"/>
        </w:rPr>
        <w:t>:</w:t>
      </w:r>
    </w:p>
    <w:p w14:paraId="6D65769F" w14:textId="77777777" w:rsidR="00B03A7E" w:rsidRPr="001C4B93" w:rsidRDefault="00B03A7E" w:rsidP="00B03A7E">
      <w:pPr>
        <w:jc w:val="both"/>
        <w:rPr>
          <w:rFonts w:cstheme="minorBidi"/>
          <w:color w:val="1F1F1F"/>
          <w:bdr w:val="none" w:sz="0" w:space="0" w:color="auto" w:frame="1"/>
        </w:rPr>
      </w:pPr>
    </w:p>
    <w:p w14:paraId="68849C15" w14:textId="4990AF23" w:rsidR="00B03A7E" w:rsidRPr="0099442C" w:rsidRDefault="005D41AE" w:rsidP="00A36967">
      <w:pPr>
        <w:pStyle w:val="ListParagraph"/>
        <w:numPr>
          <w:ilvl w:val="0"/>
          <w:numId w:val="10"/>
        </w:numPr>
        <w:ind w:left="993" w:hanging="284"/>
        <w:jc w:val="both"/>
        <w:rPr>
          <w:rFonts w:cstheme="minorBidi"/>
          <w:color w:val="1F1F1F"/>
          <w:bdr w:val="none" w:sz="0" w:space="0" w:color="auto" w:frame="1"/>
        </w:rPr>
      </w:pPr>
      <w:r w:rsidRPr="1EDB5D7A">
        <w:rPr>
          <w:rFonts w:cstheme="minorBidi"/>
          <w:color w:val="1F1F1F"/>
          <w:bdr w:val="none" w:sz="0" w:space="0" w:color="auto" w:frame="1"/>
        </w:rPr>
        <w:t>O</w:t>
      </w:r>
      <w:r w:rsidR="00B03A7E" w:rsidRPr="1EDB5D7A">
        <w:rPr>
          <w:rFonts w:cstheme="minorBidi"/>
          <w:color w:val="1F1F1F"/>
          <w:bdr w:val="none" w:sz="0" w:space="0" w:color="auto" w:frame="1"/>
        </w:rPr>
        <w:t>w</w:t>
      </w:r>
      <w:r w:rsidRPr="1EDB5D7A">
        <w:rPr>
          <w:rFonts w:cstheme="minorBidi"/>
          <w:color w:val="1F1F1F"/>
          <w:bdr w:val="none" w:sz="0" w:space="0" w:color="auto" w:frame="1"/>
        </w:rPr>
        <w:t>e</w:t>
      </w:r>
      <w:r w:rsidR="00B03A7E" w:rsidRPr="1EDB5D7A">
        <w:rPr>
          <w:rFonts w:cstheme="minorBidi"/>
          <w:color w:val="1F1F1F"/>
          <w:bdr w:val="none" w:sz="0" w:space="0" w:color="auto" w:frame="1"/>
        </w:rPr>
        <w:t xml:space="preserve"> debt from a former tenancy</w:t>
      </w:r>
      <w:r w:rsidRPr="1EDB5D7A">
        <w:rPr>
          <w:rFonts w:cstheme="minorBidi"/>
          <w:color w:val="1F1F1F"/>
          <w:bdr w:val="none" w:sz="0" w:space="0" w:color="auto" w:frame="1"/>
        </w:rPr>
        <w:t xml:space="preserve"> and are</w:t>
      </w:r>
      <w:r w:rsidR="00B03A7E" w:rsidRPr="1EDB5D7A">
        <w:rPr>
          <w:rFonts w:cstheme="minorBidi"/>
          <w:color w:val="1F1F1F"/>
          <w:bdr w:val="none" w:sz="0" w:space="0" w:color="auto" w:frame="1"/>
        </w:rPr>
        <w:t xml:space="preserve"> unable to clear 60% of debt and</w:t>
      </w:r>
      <w:r w:rsidRPr="1EDB5D7A">
        <w:rPr>
          <w:rFonts w:cstheme="minorBidi"/>
          <w:color w:val="1F1F1F"/>
          <w:bdr w:val="none" w:sz="0" w:space="0" w:color="auto" w:frame="1"/>
        </w:rPr>
        <w:t>/or</w:t>
      </w:r>
      <w:r w:rsidR="00B03A7E" w:rsidRPr="1EDB5D7A">
        <w:rPr>
          <w:rFonts w:cstheme="minorBidi"/>
          <w:color w:val="1F1F1F"/>
          <w:bdr w:val="none" w:sz="0" w:space="0" w:color="auto" w:frame="1"/>
        </w:rPr>
        <w:t xml:space="preserve"> ha</w:t>
      </w:r>
      <w:r w:rsidRPr="1EDB5D7A">
        <w:rPr>
          <w:rFonts w:cstheme="minorBidi"/>
          <w:color w:val="1F1F1F"/>
          <w:bdr w:val="none" w:sz="0" w:space="0" w:color="auto" w:frame="1"/>
        </w:rPr>
        <w:t>ve</w:t>
      </w:r>
      <w:r w:rsidR="00B03A7E" w:rsidRPr="1EDB5D7A">
        <w:rPr>
          <w:rFonts w:cstheme="minorBidi"/>
          <w:color w:val="1F1F1F"/>
          <w:bdr w:val="none" w:sz="0" w:space="0" w:color="auto" w:frame="1"/>
        </w:rPr>
        <w:t xml:space="preserve"> not adhered to a suitable repayment plan.</w:t>
      </w:r>
    </w:p>
    <w:p w14:paraId="4264C83E" w14:textId="70E18148" w:rsidR="00B03A7E" w:rsidRPr="0099442C" w:rsidRDefault="00575AC7" w:rsidP="00A36967">
      <w:pPr>
        <w:pStyle w:val="ListParagraph"/>
        <w:numPr>
          <w:ilvl w:val="0"/>
          <w:numId w:val="10"/>
        </w:numPr>
        <w:ind w:left="993" w:hanging="284"/>
        <w:jc w:val="both"/>
        <w:rPr>
          <w:rFonts w:cstheme="minorBidi"/>
          <w:color w:val="1F1F1F"/>
          <w:bdr w:val="none" w:sz="0" w:space="0" w:color="auto" w:frame="1"/>
        </w:rPr>
      </w:pPr>
      <w:r w:rsidRPr="1EDB5D7A">
        <w:rPr>
          <w:rFonts w:cstheme="minorBidi"/>
          <w:color w:val="1F1F1F"/>
          <w:bdr w:val="none" w:sz="0" w:space="0" w:color="auto" w:frame="1"/>
        </w:rPr>
        <w:t>A</w:t>
      </w:r>
      <w:r w:rsidR="00B03A7E" w:rsidRPr="1EDB5D7A">
        <w:rPr>
          <w:rFonts w:cstheme="minorBidi"/>
          <w:color w:val="1F1F1F"/>
          <w:bdr w:val="none" w:sz="0" w:space="0" w:color="auto" w:frame="1"/>
        </w:rPr>
        <w:t xml:space="preserve">re in rent arrears that have not been caused by issues or delays in Housing Benefit or Universal Credit. </w:t>
      </w:r>
    </w:p>
    <w:p w14:paraId="2F62BA9B" w14:textId="49321339" w:rsidR="00B03A7E" w:rsidRPr="0099442C" w:rsidRDefault="4E91F63E" w:rsidP="60BA1769">
      <w:pPr>
        <w:pStyle w:val="ListParagraph"/>
        <w:numPr>
          <w:ilvl w:val="0"/>
          <w:numId w:val="10"/>
        </w:numPr>
        <w:ind w:left="993" w:hanging="284"/>
        <w:jc w:val="both"/>
        <w:rPr>
          <w:rFonts w:cstheme="minorBidi"/>
          <w:color w:val="1F1F1F"/>
          <w:bdr w:val="none" w:sz="0" w:space="0" w:color="auto" w:frame="1"/>
        </w:rPr>
      </w:pPr>
      <w:r w:rsidRPr="60BA1769">
        <w:rPr>
          <w:rFonts w:cstheme="minorBidi"/>
          <w:color w:val="1F1F1F"/>
          <w:bdr w:val="none" w:sz="0" w:space="0" w:color="auto" w:frame="1"/>
        </w:rPr>
        <w:t>H</w:t>
      </w:r>
      <w:r w:rsidR="3E7B7D9B" w:rsidRPr="60BA1769">
        <w:rPr>
          <w:rFonts w:cstheme="minorBidi"/>
          <w:color w:val="1F1F1F"/>
          <w:bdr w:val="none" w:sz="0" w:space="0" w:color="auto" w:frame="1"/>
        </w:rPr>
        <w:t>a</w:t>
      </w:r>
      <w:r w:rsidR="1900EA95" w:rsidRPr="60BA1769">
        <w:rPr>
          <w:rFonts w:cstheme="minorBidi"/>
          <w:color w:val="1F1F1F"/>
          <w:bdr w:val="none" w:sz="0" w:space="0" w:color="auto" w:frame="1"/>
        </w:rPr>
        <w:t>ve</w:t>
      </w:r>
      <w:r w:rsidR="3E7B7D9B" w:rsidRPr="60BA1769">
        <w:rPr>
          <w:rFonts w:cstheme="minorBidi"/>
          <w:color w:val="1F1F1F"/>
          <w:bdr w:val="none" w:sz="0" w:space="0" w:color="auto" w:frame="1"/>
        </w:rPr>
        <w:t xml:space="preserve"> </w:t>
      </w:r>
      <w:r w:rsidRPr="60BA1769">
        <w:rPr>
          <w:rFonts w:cstheme="minorBidi"/>
          <w:color w:val="1F1F1F"/>
          <w:bdr w:val="none" w:sz="0" w:space="0" w:color="auto" w:frame="1"/>
        </w:rPr>
        <w:t>caused</w:t>
      </w:r>
      <w:r w:rsidR="3E7B7D9B" w:rsidRPr="60BA1769">
        <w:rPr>
          <w:rFonts w:cstheme="minorBidi"/>
          <w:color w:val="1F1F1F"/>
          <w:bdr w:val="none" w:sz="0" w:space="0" w:color="auto" w:frame="1"/>
        </w:rPr>
        <w:t xml:space="preserve"> anti-social behaviour </w:t>
      </w:r>
      <w:r w:rsidRPr="60BA1769">
        <w:rPr>
          <w:rFonts w:cstheme="minorBidi"/>
          <w:color w:val="1F1F1F"/>
          <w:bdr w:val="none" w:sz="0" w:space="0" w:color="auto" w:frame="1"/>
        </w:rPr>
        <w:t>(</w:t>
      </w:r>
      <w:r w:rsidR="3E7B7D9B" w:rsidRPr="60BA1769">
        <w:rPr>
          <w:rFonts w:cstheme="minorBidi"/>
          <w:color w:val="1F1F1F"/>
        </w:rPr>
        <w:t>an action or course of conduct causing or likely to cause alarm, distress, nuisance</w:t>
      </w:r>
      <w:r w:rsidR="3E7B7D9B" w:rsidRPr="60BA1769">
        <w:rPr>
          <w:rFonts w:cstheme="minorBidi"/>
          <w:color w:val="1F1F1F"/>
          <w:bdr w:val="none" w:sz="0" w:space="0" w:color="auto" w:frame="1"/>
        </w:rPr>
        <w:t xml:space="preserve"> or annoyance</w:t>
      </w:r>
      <w:r w:rsidRPr="60BA1769">
        <w:rPr>
          <w:rFonts w:cstheme="minorBidi"/>
          <w:color w:val="1F1F1F"/>
          <w:bdr w:val="none" w:sz="0" w:space="0" w:color="auto" w:frame="1"/>
        </w:rPr>
        <w:t>)</w:t>
      </w:r>
      <w:r w:rsidR="3E7B7D9B" w:rsidRPr="60BA1769">
        <w:rPr>
          <w:rFonts w:cstheme="minorBidi"/>
          <w:color w:val="1F1F1F"/>
          <w:bdr w:val="none" w:sz="0" w:space="0" w:color="auto" w:frame="1"/>
        </w:rPr>
        <w:t xml:space="preserve"> on at least two occasions. </w:t>
      </w:r>
    </w:p>
    <w:p w14:paraId="799D9C1B" w14:textId="37D7469B" w:rsidR="00B03A7E" w:rsidRPr="0099442C" w:rsidRDefault="001674DD" w:rsidP="00A36967">
      <w:pPr>
        <w:pStyle w:val="ListParagraph"/>
        <w:numPr>
          <w:ilvl w:val="0"/>
          <w:numId w:val="10"/>
        </w:numPr>
        <w:ind w:left="993" w:hanging="284"/>
        <w:jc w:val="both"/>
        <w:rPr>
          <w:rFonts w:cstheme="minorBidi"/>
          <w:color w:val="1F1F1F"/>
          <w:bdr w:val="none" w:sz="0" w:space="0" w:color="auto" w:frame="1"/>
        </w:rPr>
      </w:pPr>
      <w:r w:rsidRPr="1EDB5D7A">
        <w:rPr>
          <w:rFonts w:cstheme="minorBidi"/>
          <w:color w:val="1F1F1F"/>
          <w:bdr w:val="none" w:sz="0" w:space="0" w:color="auto" w:frame="1"/>
        </w:rPr>
        <w:t>Or any</w:t>
      </w:r>
      <w:r w:rsidR="00713B78" w:rsidRPr="1EDB5D7A">
        <w:rPr>
          <w:rFonts w:cstheme="minorBidi"/>
          <w:color w:val="1F1F1F"/>
          <w:bdr w:val="none" w:sz="0" w:space="0" w:color="auto" w:frame="1"/>
        </w:rPr>
        <w:t xml:space="preserve"> other member of the proposed household</w:t>
      </w:r>
      <w:r w:rsidR="00DF7B5A" w:rsidRPr="1EDB5D7A">
        <w:rPr>
          <w:rFonts w:cstheme="minorBidi"/>
          <w:color w:val="1F1F1F"/>
          <w:bdr w:val="none" w:sz="0" w:space="0" w:color="auto" w:frame="1"/>
        </w:rPr>
        <w:t>,</w:t>
      </w:r>
      <w:r w:rsidR="00713B78" w:rsidRPr="1EDB5D7A">
        <w:rPr>
          <w:rFonts w:cstheme="minorBidi"/>
          <w:color w:val="1F1F1F"/>
          <w:bdr w:val="none" w:sz="0" w:space="0" w:color="auto" w:frame="1"/>
        </w:rPr>
        <w:t xml:space="preserve"> </w:t>
      </w:r>
      <w:r w:rsidR="00357F91" w:rsidRPr="1EDB5D7A">
        <w:rPr>
          <w:rFonts w:cstheme="minorBidi"/>
          <w:color w:val="1F1F1F"/>
          <w:bdr w:val="none" w:sz="0" w:space="0" w:color="auto" w:frame="1"/>
        </w:rPr>
        <w:t>have been</w:t>
      </w:r>
      <w:r w:rsidRPr="1EDB5D7A">
        <w:rPr>
          <w:rFonts w:cstheme="minorBidi"/>
          <w:color w:val="1F1F1F"/>
          <w:bdr w:val="none" w:sz="0" w:space="0" w:color="auto" w:frame="1"/>
        </w:rPr>
        <w:t xml:space="preserve"> subject to</w:t>
      </w:r>
      <w:r w:rsidR="00B03A7E" w:rsidRPr="1EDB5D7A">
        <w:rPr>
          <w:rFonts w:cstheme="minorBidi"/>
          <w:color w:val="1F1F1F"/>
          <w:bdr w:val="none" w:sz="0" w:space="0" w:color="auto" w:frame="1"/>
        </w:rPr>
        <w:t xml:space="preserve"> a</w:t>
      </w:r>
      <w:r w:rsidR="00DF7B5A" w:rsidRPr="1EDB5D7A">
        <w:rPr>
          <w:rFonts w:cstheme="minorBidi"/>
          <w:color w:val="1F1F1F"/>
          <w:bdr w:val="none" w:sz="0" w:space="0" w:color="auto" w:frame="1"/>
        </w:rPr>
        <w:t>n</w:t>
      </w:r>
      <w:r w:rsidR="00B03A7E" w:rsidRPr="1EDB5D7A">
        <w:rPr>
          <w:rFonts w:cstheme="minorBidi"/>
          <w:color w:val="1F1F1F"/>
          <w:bdr w:val="none" w:sz="0" w:space="0" w:color="auto" w:frame="1"/>
        </w:rPr>
        <w:t xml:space="preserve"> Anti-Social Behaviour Order, or an eviction order</w:t>
      </w:r>
      <w:r w:rsidR="00B67310" w:rsidRPr="1EDB5D7A">
        <w:rPr>
          <w:rFonts w:cstheme="minorBidi"/>
          <w:color w:val="1F1F1F"/>
          <w:bdr w:val="none" w:sz="0" w:space="0" w:color="auto" w:frame="1"/>
        </w:rPr>
        <w:t>, or have caused violence against colleagues</w:t>
      </w:r>
      <w:r w:rsidR="00B03A7E" w:rsidRPr="1EDB5D7A">
        <w:rPr>
          <w:rFonts w:cstheme="minorBidi"/>
          <w:color w:val="1F1F1F"/>
          <w:bdr w:val="none" w:sz="0" w:space="0" w:color="auto" w:frame="1"/>
        </w:rPr>
        <w:t xml:space="preserve"> in the last three years,  </w:t>
      </w:r>
    </w:p>
    <w:p w14:paraId="2E7AA2CF" w14:textId="13BE6C1B" w:rsidR="00B03A7E" w:rsidRPr="0099442C" w:rsidRDefault="00720187" w:rsidP="00A36967">
      <w:pPr>
        <w:pStyle w:val="ListParagraph"/>
        <w:numPr>
          <w:ilvl w:val="0"/>
          <w:numId w:val="10"/>
        </w:numPr>
        <w:ind w:left="993" w:hanging="284"/>
        <w:jc w:val="both"/>
        <w:rPr>
          <w:rFonts w:cstheme="minorBidi"/>
          <w:color w:val="1F1F1F"/>
          <w:bdr w:val="none" w:sz="0" w:space="0" w:color="auto" w:frame="1"/>
        </w:rPr>
      </w:pPr>
      <w:r w:rsidRPr="1EDB5D7A">
        <w:rPr>
          <w:rFonts w:cstheme="minorBidi"/>
          <w:color w:val="1F1F1F"/>
        </w:rPr>
        <w:t xml:space="preserve">Have </w:t>
      </w:r>
      <w:r w:rsidRPr="1EDB5D7A">
        <w:rPr>
          <w:rFonts w:cstheme="minorBidi"/>
          <w:color w:val="1F1F1F"/>
          <w:bdr w:val="none" w:sz="0" w:space="0" w:color="auto" w:frame="1"/>
        </w:rPr>
        <w:t>p</w:t>
      </w:r>
      <w:r w:rsidR="00B03A7E" w:rsidRPr="1EDB5D7A">
        <w:rPr>
          <w:rFonts w:cstheme="minorBidi"/>
          <w:color w:val="1F1F1F"/>
        </w:rPr>
        <w:t>revious</w:t>
      </w:r>
      <w:r w:rsidR="00B03A7E" w:rsidRPr="1EDB5D7A">
        <w:rPr>
          <w:rFonts w:cstheme="minorBidi"/>
          <w:color w:val="1F1F1F"/>
          <w:bdr w:val="none" w:sz="0" w:space="0" w:color="auto" w:frame="1"/>
        </w:rPr>
        <w:t xml:space="preserve"> convictions</w:t>
      </w:r>
      <w:r w:rsidRPr="1EDB5D7A">
        <w:rPr>
          <w:rFonts w:cstheme="minorBidi"/>
          <w:color w:val="1F1F1F"/>
          <w:bdr w:val="none" w:sz="0" w:space="0" w:color="auto" w:frame="1"/>
        </w:rPr>
        <w:t xml:space="preserve"> such as</w:t>
      </w:r>
      <w:r w:rsidR="00B03A7E" w:rsidRPr="1EDB5D7A">
        <w:rPr>
          <w:rFonts w:cstheme="minorBidi"/>
          <w:color w:val="1F1F1F"/>
          <w:bdr w:val="none" w:sz="0" w:space="0" w:color="auto" w:frame="1"/>
        </w:rPr>
        <w:t xml:space="preserve"> using a house</w:t>
      </w:r>
      <w:r w:rsidRPr="1EDB5D7A">
        <w:rPr>
          <w:rFonts w:cstheme="minorBidi"/>
          <w:color w:val="1F1F1F"/>
          <w:bdr w:val="none" w:sz="0" w:space="0" w:color="auto" w:frame="1"/>
        </w:rPr>
        <w:t>,</w:t>
      </w:r>
      <w:r w:rsidR="00B03A7E" w:rsidRPr="1EDB5D7A">
        <w:rPr>
          <w:rFonts w:cstheme="minorBidi"/>
          <w:color w:val="1F1F1F"/>
          <w:bdr w:val="none" w:sz="0" w:space="0" w:color="auto" w:frame="1"/>
        </w:rPr>
        <w:t xml:space="preserve"> or allowing it to be used</w:t>
      </w:r>
      <w:r w:rsidRPr="1EDB5D7A">
        <w:rPr>
          <w:rFonts w:cstheme="minorBidi"/>
          <w:color w:val="1F1F1F"/>
          <w:bdr w:val="none" w:sz="0" w:space="0" w:color="auto" w:frame="1"/>
        </w:rPr>
        <w:t>,</w:t>
      </w:r>
      <w:r w:rsidR="00B03A7E" w:rsidRPr="1EDB5D7A">
        <w:rPr>
          <w:rFonts w:cstheme="minorBidi"/>
          <w:color w:val="1F1F1F"/>
          <w:bdr w:val="none" w:sz="0" w:space="0" w:color="auto" w:frame="1"/>
        </w:rPr>
        <w:t xml:space="preserve"> for immoral/illegal purposes or committing an offence which was punishable by law in or in the locality of the house occupied by the person (or someone </w:t>
      </w:r>
      <w:r w:rsidR="006F54FB" w:rsidRPr="1EDB5D7A">
        <w:rPr>
          <w:rFonts w:cstheme="minorBidi"/>
          <w:color w:val="1F1F1F"/>
          <w:bdr w:val="none" w:sz="0" w:space="0" w:color="auto" w:frame="1"/>
        </w:rPr>
        <w:t>in the proposed household</w:t>
      </w:r>
      <w:r w:rsidR="00B03A7E" w:rsidRPr="1EDB5D7A">
        <w:rPr>
          <w:rFonts w:cstheme="minorBidi"/>
          <w:color w:val="1F1F1F"/>
          <w:bdr w:val="none" w:sz="0" w:space="0" w:color="auto" w:frame="1"/>
        </w:rPr>
        <w:t>).</w:t>
      </w:r>
    </w:p>
    <w:p w14:paraId="31C4A15D" w14:textId="3B5DBA65" w:rsidR="00B03A7E" w:rsidRPr="0099442C" w:rsidRDefault="020E5A4E" w:rsidP="60BA1769">
      <w:pPr>
        <w:pStyle w:val="ListParagraph"/>
        <w:numPr>
          <w:ilvl w:val="0"/>
          <w:numId w:val="10"/>
        </w:numPr>
        <w:ind w:left="993" w:hanging="284"/>
        <w:jc w:val="both"/>
        <w:rPr>
          <w:rFonts w:cstheme="minorBidi"/>
          <w:color w:val="1F1F1F"/>
          <w:bdr w:val="none" w:sz="0" w:space="0" w:color="auto" w:frame="1"/>
        </w:rPr>
      </w:pPr>
      <w:r w:rsidRPr="60BA1769">
        <w:rPr>
          <w:rFonts w:cstheme="minorBidi"/>
          <w:color w:val="1F1F1F"/>
          <w:bdr w:val="none" w:sz="0" w:space="0" w:color="auto" w:frame="1"/>
        </w:rPr>
        <w:t>Are subject to an o</w:t>
      </w:r>
      <w:r w:rsidR="3E7B7D9B" w:rsidRPr="60BA1769">
        <w:rPr>
          <w:rFonts w:cstheme="minorBidi"/>
          <w:color w:val="1F1F1F"/>
          <w:bdr w:val="none" w:sz="0" w:space="0" w:color="auto" w:frame="1"/>
        </w:rPr>
        <w:t xml:space="preserve">rder for recovery for possession </w:t>
      </w:r>
      <w:r w:rsidR="1EC0DF34" w:rsidRPr="60BA1769">
        <w:rPr>
          <w:rFonts w:cstheme="minorBidi"/>
          <w:color w:val="1F1F1F"/>
          <w:bdr w:val="none" w:sz="0" w:space="0" w:color="auto" w:frame="1"/>
        </w:rPr>
        <w:t xml:space="preserve">or </w:t>
      </w:r>
      <w:r w:rsidR="3E7B7D9B" w:rsidRPr="60BA1769">
        <w:rPr>
          <w:rFonts w:cstheme="minorBidi"/>
          <w:color w:val="1F1F1F"/>
          <w:bdr w:val="none" w:sz="0" w:space="0" w:color="auto" w:frame="1"/>
        </w:rPr>
        <w:t>ha</w:t>
      </w:r>
      <w:r w:rsidRPr="60BA1769">
        <w:rPr>
          <w:rFonts w:cstheme="minorBidi"/>
          <w:color w:val="1F1F1F"/>
          <w:bdr w:val="none" w:sz="0" w:space="0" w:color="auto" w:frame="1"/>
        </w:rPr>
        <w:t>ve</w:t>
      </w:r>
      <w:r w:rsidR="3E7B7D9B" w:rsidRPr="60BA1769">
        <w:rPr>
          <w:rFonts w:cstheme="minorBidi"/>
          <w:color w:val="1F1F1F"/>
          <w:bdr w:val="none" w:sz="0" w:space="0" w:color="auto" w:frame="1"/>
        </w:rPr>
        <w:t xml:space="preserve"> previously</w:t>
      </w:r>
      <w:r w:rsidR="1EC0DF34" w:rsidRPr="60BA1769">
        <w:rPr>
          <w:rFonts w:cstheme="minorBidi"/>
          <w:color w:val="1F1F1F"/>
          <w:bdr w:val="none" w:sz="0" w:space="0" w:color="auto" w:frame="1"/>
        </w:rPr>
        <w:t xml:space="preserve"> been</w:t>
      </w:r>
      <w:r w:rsidR="3E7B7D9B" w:rsidRPr="60BA1769">
        <w:rPr>
          <w:rFonts w:cstheme="minorBidi"/>
          <w:color w:val="1F1F1F"/>
          <w:bdr w:val="none" w:sz="0" w:space="0" w:color="auto" w:frame="1"/>
        </w:rPr>
        <w:t xml:space="preserve"> </w:t>
      </w:r>
      <w:r w:rsidR="6AB9FD2F" w:rsidRPr="60BA1769">
        <w:rPr>
          <w:rFonts w:cstheme="minorBidi"/>
          <w:color w:val="1F1F1F"/>
          <w:bdr w:val="none" w:sz="0" w:space="0" w:color="auto" w:frame="1"/>
        </w:rPr>
        <w:t>subject to</w:t>
      </w:r>
      <w:r w:rsidR="3E7B7D9B" w:rsidRPr="60BA1769">
        <w:rPr>
          <w:rFonts w:cstheme="minorBidi"/>
          <w:color w:val="1F1F1F"/>
          <w:bdr w:val="none" w:sz="0" w:space="0" w:color="auto" w:frame="1"/>
        </w:rPr>
        <w:t xml:space="preserve"> an </w:t>
      </w:r>
      <w:r w:rsidR="6AB9FD2F" w:rsidRPr="60BA1769">
        <w:rPr>
          <w:rFonts w:cstheme="minorBidi"/>
          <w:color w:val="1F1F1F"/>
          <w:bdr w:val="none" w:sz="0" w:space="0" w:color="auto" w:frame="1"/>
        </w:rPr>
        <w:t xml:space="preserve">eviction </w:t>
      </w:r>
      <w:r w:rsidR="3E7B7D9B" w:rsidRPr="60BA1769">
        <w:rPr>
          <w:rFonts w:cstheme="minorBidi"/>
          <w:color w:val="1F1F1F"/>
        </w:rPr>
        <w:t>order</w:t>
      </w:r>
      <w:r w:rsidR="1000D27C" w:rsidRPr="60BA1769">
        <w:rPr>
          <w:rFonts w:cstheme="minorBidi"/>
          <w:color w:val="1F1F1F"/>
          <w:bdr w:val="none" w:sz="0" w:space="0" w:color="auto" w:frame="1"/>
        </w:rPr>
        <w:t xml:space="preserve"> within the last 5 years</w:t>
      </w:r>
    </w:p>
    <w:p w14:paraId="1066BEBC" w14:textId="0994E8D6" w:rsidR="00670780" w:rsidRPr="00AB5005" w:rsidRDefault="00835483" w:rsidP="00670780">
      <w:pPr>
        <w:pStyle w:val="ListParagraph"/>
        <w:numPr>
          <w:ilvl w:val="0"/>
          <w:numId w:val="10"/>
        </w:numPr>
        <w:ind w:left="993" w:hanging="284"/>
        <w:jc w:val="both"/>
        <w:rPr>
          <w:rFonts w:cstheme="minorBidi"/>
          <w:bdr w:val="none" w:sz="0" w:space="0" w:color="auto" w:frame="1"/>
        </w:rPr>
      </w:pPr>
      <w:r w:rsidRPr="1EDB5D7A">
        <w:rPr>
          <w:rFonts w:cstheme="minorBidi"/>
          <w:color w:val="1F1F1F"/>
          <w:bdr w:val="none" w:sz="0" w:space="0" w:color="auto" w:frame="1"/>
        </w:rPr>
        <w:t>Have h</w:t>
      </w:r>
      <w:r w:rsidR="00B03A7E" w:rsidRPr="1EDB5D7A">
        <w:rPr>
          <w:rFonts w:cstheme="minorBidi"/>
          <w:color w:val="1F1F1F"/>
          <w:bdr w:val="none" w:sz="0" w:space="0" w:color="auto" w:frame="1"/>
        </w:rPr>
        <w:t xml:space="preserve">ad a property repossessed due to abandonment or deterioration of the condition of the </w:t>
      </w:r>
      <w:r w:rsidR="00B03A7E" w:rsidRPr="00AB5005">
        <w:rPr>
          <w:rFonts w:cstheme="minorBidi"/>
          <w:bdr w:val="none" w:sz="0" w:space="0" w:color="auto" w:frame="1"/>
        </w:rPr>
        <w:t xml:space="preserve">property or furniture provided for </w:t>
      </w:r>
      <w:r w:rsidR="00AF0750" w:rsidRPr="00AB5005">
        <w:rPr>
          <w:rFonts w:cstheme="minorBidi"/>
          <w:bdr w:val="none" w:sz="0" w:space="0" w:color="auto" w:frame="1"/>
        </w:rPr>
        <w:t>their</w:t>
      </w:r>
      <w:r w:rsidR="00B03A7E" w:rsidRPr="00AB5005">
        <w:rPr>
          <w:rFonts w:cstheme="minorBidi"/>
          <w:bdr w:val="none" w:sz="0" w:space="0" w:color="auto" w:frame="1"/>
        </w:rPr>
        <w:t xml:space="preserve"> use.</w:t>
      </w:r>
    </w:p>
    <w:p w14:paraId="58F004D3" w14:textId="29CFF7CB" w:rsidR="00B03A7E" w:rsidRPr="00670780" w:rsidRDefault="119F75FA" w:rsidP="00670780">
      <w:pPr>
        <w:pStyle w:val="ListParagraph"/>
        <w:numPr>
          <w:ilvl w:val="0"/>
          <w:numId w:val="10"/>
        </w:numPr>
        <w:ind w:left="993" w:hanging="284"/>
        <w:jc w:val="both"/>
        <w:rPr>
          <w:rFonts w:cstheme="minorBidi"/>
          <w:szCs w:val="24"/>
          <w:bdr w:val="none" w:sz="0" w:space="0" w:color="auto" w:frame="1"/>
        </w:rPr>
      </w:pPr>
      <w:r w:rsidRPr="00AB5005">
        <w:rPr>
          <w:rFonts w:cstheme="minorBidi"/>
        </w:rPr>
        <w:t>H</w:t>
      </w:r>
      <w:r w:rsidR="0FF43313" w:rsidRPr="00AB5005">
        <w:rPr>
          <w:rFonts w:cstheme="minorBidi"/>
          <w:bdr w:val="none" w:sz="0" w:space="0" w:color="auto" w:frame="1"/>
        </w:rPr>
        <w:t>ave</w:t>
      </w:r>
      <w:r w:rsidR="00B03A7E" w:rsidRPr="00AB5005">
        <w:rPr>
          <w:rFonts w:cstheme="minorBidi"/>
        </w:rPr>
        <w:t xml:space="preserve"> no appropriate support</w:t>
      </w:r>
      <w:r w:rsidR="00B03A7E" w:rsidRPr="00AB5005">
        <w:rPr>
          <w:rFonts w:cstheme="minorBidi"/>
          <w:bdr w:val="none" w:sz="0" w:space="0" w:color="auto" w:frame="1"/>
        </w:rPr>
        <w:t xml:space="preserve"> plan or package</w:t>
      </w:r>
      <w:r w:rsidR="007C4875" w:rsidRPr="00AB5005">
        <w:rPr>
          <w:rFonts w:cstheme="minorBidi"/>
          <w:bdr w:val="none" w:sz="0" w:space="0" w:color="auto" w:frame="1"/>
        </w:rPr>
        <w:t xml:space="preserve"> in place</w:t>
      </w:r>
      <w:r w:rsidR="00B03A7E" w:rsidRPr="00AB5005">
        <w:rPr>
          <w:rFonts w:cstheme="minorBidi"/>
          <w:bdr w:val="none" w:sz="0" w:space="0" w:color="auto" w:frame="1"/>
        </w:rPr>
        <w:t xml:space="preserve"> and where there is concern over the</w:t>
      </w:r>
      <w:r w:rsidR="007C4875" w:rsidRPr="00AB5005">
        <w:rPr>
          <w:rFonts w:cstheme="minorBidi"/>
          <w:bdr w:val="none" w:sz="0" w:space="0" w:color="auto" w:frame="1"/>
        </w:rPr>
        <w:t xml:space="preserve">ir </w:t>
      </w:r>
      <w:r w:rsidR="00B03A7E" w:rsidRPr="00AB5005">
        <w:rPr>
          <w:rFonts w:cstheme="minorBidi"/>
          <w:bdr w:val="none" w:sz="0" w:space="0" w:color="auto" w:frame="1"/>
        </w:rPr>
        <w:t>ability to sustain a tenancy.</w:t>
      </w:r>
    </w:p>
    <w:p w14:paraId="5A98F1F1" w14:textId="5EC77056" w:rsidR="00642CB6" w:rsidRPr="00AB5005" w:rsidRDefault="778C04E6" w:rsidP="60BA1769">
      <w:pPr>
        <w:numPr>
          <w:ilvl w:val="0"/>
          <w:numId w:val="10"/>
        </w:numPr>
        <w:ind w:left="993" w:hanging="284"/>
        <w:jc w:val="both"/>
        <w:rPr>
          <w:rFonts w:cstheme="minorBidi"/>
          <w:bdr w:val="none" w:sz="0" w:space="0" w:color="auto" w:frame="1"/>
        </w:rPr>
      </w:pPr>
      <w:r w:rsidRPr="60BA1769">
        <w:rPr>
          <w:rFonts w:eastAsia="Arial" w:cs="Arial"/>
        </w:rPr>
        <w:t>L</w:t>
      </w:r>
      <w:r w:rsidR="6B5DA8D8" w:rsidRPr="60BA1769">
        <w:rPr>
          <w:rFonts w:eastAsia="Arial" w:cs="Arial"/>
        </w:rPr>
        <w:t xml:space="preserve">ack capacity </w:t>
      </w:r>
      <w:r w:rsidRPr="60BA1769">
        <w:rPr>
          <w:rFonts w:eastAsia="Arial" w:cs="Arial"/>
        </w:rPr>
        <w:t xml:space="preserve">and this </w:t>
      </w:r>
      <w:r w:rsidR="6B5DA8D8" w:rsidRPr="60BA1769">
        <w:rPr>
          <w:rFonts w:eastAsia="Arial" w:cs="Arial"/>
        </w:rPr>
        <w:t>has been determined by a professionally trained representative</w:t>
      </w:r>
      <w:r w:rsidR="73C5AA29" w:rsidRPr="60BA1769">
        <w:rPr>
          <w:rFonts w:cstheme="minorBidi"/>
          <w:bdr w:val="none" w:sz="0" w:space="0" w:color="auto" w:frame="1"/>
        </w:rPr>
        <w:t>.</w:t>
      </w:r>
    </w:p>
    <w:p w14:paraId="2285D000" w14:textId="671B4DCB" w:rsidR="00B03A7E" w:rsidRPr="00642CB6" w:rsidRDefault="003C76BE" w:rsidP="00A36967">
      <w:pPr>
        <w:pStyle w:val="ListParagraph"/>
        <w:numPr>
          <w:ilvl w:val="0"/>
          <w:numId w:val="10"/>
        </w:numPr>
        <w:ind w:left="993" w:hanging="284"/>
        <w:jc w:val="both"/>
        <w:rPr>
          <w:rFonts w:cstheme="minorBidi"/>
          <w:color w:val="1F1F1F"/>
          <w:bdr w:val="none" w:sz="0" w:space="0" w:color="auto" w:frame="1"/>
        </w:rPr>
      </w:pPr>
      <w:r w:rsidRPr="00AB5005">
        <w:rPr>
          <w:rFonts w:cstheme="minorBidi"/>
          <w:bdr w:val="none" w:sz="0" w:space="0" w:color="auto" w:frame="1"/>
        </w:rPr>
        <w:t xml:space="preserve">Are subject to reports </w:t>
      </w:r>
      <w:r w:rsidRPr="00642CB6">
        <w:rPr>
          <w:rFonts w:cstheme="minorBidi"/>
          <w:color w:val="1F1F1F"/>
          <w:bdr w:val="none" w:sz="0" w:space="0" w:color="auto" w:frame="1"/>
        </w:rPr>
        <w:t>from relevant agencies that</w:t>
      </w:r>
      <w:r w:rsidR="00B03A7E" w:rsidRPr="1EDB5D7A">
        <w:rPr>
          <w:rFonts w:cstheme="minorBidi"/>
          <w:color w:val="1F1F1F"/>
        </w:rPr>
        <w:t xml:space="preserve"> indicate</w:t>
      </w:r>
      <w:r w:rsidR="00B03A7E" w:rsidRPr="1EDB5D7A">
        <w:rPr>
          <w:rFonts w:cstheme="minorBidi"/>
          <w:color w:val="1F1F1F"/>
          <w:bdr w:val="none" w:sz="0" w:space="0" w:color="auto" w:frame="1"/>
        </w:rPr>
        <w:t xml:space="preserve"> specific risks</w:t>
      </w:r>
      <w:r w:rsidR="00642CB6" w:rsidRPr="1EDB5D7A">
        <w:rPr>
          <w:rFonts w:cstheme="minorBidi"/>
          <w:color w:val="1F1F1F"/>
          <w:bdr w:val="none" w:sz="0" w:space="0" w:color="auto" w:frame="1"/>
        </w:rPr>
        <w:t xml:space="preserve"> if a tenancy is granted. </w:t>
      </w:r>
      <w:r w:rsidR="00B03A7E" w:rsidRPr="1EDB5D7A">
        <w:rPr>
          <w:rFonts w:cstheme="minorBidi"/>
          <w:color w:val="1F1F1F"/>
          <w:bdr w:val="none" w:sz="0" w:space="0" w:color="auto" w:frame="1"/>
        </w:rPr>
        <w:t xml:space="preserve">The application </w:t>
      </w:r>
      <w:r w:rsidR="00642CB6" w:rsidRPr="1EDB5D7A">
        <w:rPr>
          <w:rFonts w:cstheme="minorBidi"/>
          <w:color w:val="1F1F1F"/>
          <w:bdr w:val="none" w:sz="0" w:space="0" w:color="auto" w:frame="1"/>
        </w:rPr>
        <w:t>will only be</w:t>
      </w:r>
      <w:r w:rsidR="00B03A7E" w:rsidRPr="1EDB5D7A">
        <w:rPr>
          <w:rFonts w:cstheme="minorBidi"/>
          <w:color w:val="1F1F1F"/>
          <w:bdr w:val="none" w:sz="0" w:space="0" w:color="auto" w:frame="1"/>
        </w:rPr>
        <w:t xml:space="preserve"> overlooked/bypassed if the risk</w:t>
      </w:r>
      <w:r w:rsidR="00642CB6" w:rsidRPr="1EDB5D7A">
        <w:rPr>
          <w:rFonts w:cstheme="minorBidi"/>
          <w:color w:val="1F1F1F"/>
          <w:bdr w:val="none" w:sz="0" w:space="0" w:color="auto" w:frame="1"/>
        </w:rPr>
        <w:t xml:space="preserve"> </w:t>
      </w:r>
      <w:r w:rsidR="00B03A7E" w:rsidRPr="1EDB5D7A">
        <w:rPr>
          <w:rFonts w:cstheme="minorBidi"/>
          <w:color w:val="1F1F1F"/>
        </w:rPr>
        <w:t>is deemed</w:t>
      </w:r>
      <w:r w:rsidR="00B03A7E" w:rsidRPr="1EDB5D7A">
        <w:rPr>
          <w:rFonts w:cstheme="minorBidi"/>
          <w:color w:val="1F1F1F"/>
          <w:bdr w:val="none" w:sz="0" w:space="0" w:color="auto" w:frame="1"/>
        </w:rPr>
        <w:t xml:space="preserve"> unmanageable.</w:t>
      </w:r>
    </w:p>
    <w:p w14:paraId="57876BAA" w14:textId="02894F9E" w:rsidR="00383341" w:rsidRDefault="00383341" w:rsidP="00383341">
      <w:pPr>
        <w:jc w:val="both"/>
        <w:rPr>
          <w:rFonts w:cstheme="minorBidi"/>
          <w:color w:val="1F1F1F"/>
          <w:bdr w:val="none" w:sz="0" w:space="0" w:color="auto" w:frame="1"/>
        </w:rPr>
      </w:pPr>
    </w:p>
    <w:p w14:paraId="35A04312" w14:textId="77777777" w:rsidR="00835694" w:rsidRDefault="00835694" w:rsidP="00383341">
      <w:pPr>
        <w:jc w:val="both"/>
        <w:rPr>
          <w:rFonts w:cstheme="minorBidi"/>
          <w:color w:val="1F1F1F"/>
          <w:bdr w:val="none" w:sz="0" w:space="0" w:color="auto" w:frame="1"/>
        </w:rPr>
      </w:pPr>
    </w:p>
    <w:p w14:paraId="5E059850" w14:textId="02930101" w:rsidR="00835694" w:rsidRPr="004438AD" w:rsidRDefault="00182C94" w:rsidP="00383341">
      <w:pPr>
        <w:jc w:val="both"/>
        <w:rPr>
          <w:rFonts w:cstheme="minorBidi"/>
          <w:b/>
          <w:i/>
          <w:color w:val="1F1F1F"/>
          <w:bdr w:val="none" w:sz="0" w:space="0" w:color="auto" w:frame="1"/>
        </w:rPr>
      </w:pPr>
      <w:r>
        <w:rPr>
          <w:rFonts w:cstheme="minorHAnsi"/>
          <w:color w:val="1F1F1F"/>
          <w:bdr w:val="none" w:sz="0" w:space="0" w:color="auto" w:frame="1"/>
        </w:rPr>
        <w:tab/>
      </w:r>
      <w:r w:rsidR="004438AD" w:rsidRPr="1EDB5D7A">
        <w:rPr>
          <w:rFonts w:cstheme="minorBidi"/>
          <w:b/>
          <w:i/>
          <w:color w:val="1F1F1F"/>
          <w:bdr w:val="none" w:sz="0" w:space="0" w:color="auto" w:frame="1"/>
        </w:rPr>
        <w:t>Housing Ex-Offenders (including Registered Sex Offenders (RSOs))</w:t>
      </w:r>
    </w:p>
    <w:p w14:paraId="46191DAB" w14:textId="77777777" w:rsidR="00835694" w:rsidRDefault="00835694" w:rsidP="00383341">
      <w:pPr>
        <w:jc w:val="both"/>
        <w:rPr>
          <w:rFonts w:cstheme="minorBidi"/>
          <w:color w:val="1F1F1F"/>
          <w:bdr w:val="none" w:sz="0" w:space="0" w:color="auto" w:frame="1"/>
        </w:rPr>
      </w:pPr>
    </w:p>
    <w:p w14:paraId="6FAE9E30" w14:textId="76BBD0DC" w:rsidR="00574D34" w:rsidRDefault="004438AD" w:rsidP="00383341">
      <w:pPr>
        <w:jc w:val="both"/>
      </w:pPr>
      <w:r w:rsidRPr="1EDB5D7A">
        <w:rPr>
          <w:rFonts w:cstheme="minorBidi"/>
          <w:color w:val="1F1F1F"/>
          <w:bdr w:val="none" w:sz="0" w:space="0" w:color="auto" w:frame="1"/>
        </w:rPr>
        <w:lastRenderedPageBreak/>
        <w:t>5.6</w:t>
      </w:r>
      <w:r w:rsidR="00182C94">
        <w:tab/>
      </w:r>
      <w:r w:rsidR="003D3311" w:rsidRPr="1EDB5D7A">
        <w:rPr>
          <w:rFonts w:cstheme="minorBidi"/>
          <w:color w:val="1F1F1F"/>
          <w:bdr w:val="none" w:sz="0" w:space="0" w:color="auto" w:frame="1"/>
        </w:rPr>
        <w:t>Bron Afon</w:t>
      </w:r>
      <w:r w:rsidR="003D3311">
        <w:t xml:space="preserve"> aims to create safe, secure and sustainable communities and will consider the </w:t>
      </w:r>
      <w:r w:rsidR="00182C94">
        <w:tab/>
      </w:r>
      <w:r w:rsidR="003D3311">
        <w:t xml:space="preserve">best interests of our existing communities when taking such a decision. We </w:t>
      </w:r>
      <w:r w:rsidR="0089130C">
        <w:t>may</w:t>
      </w:r>
      <w:r w:rsidR="003D3311">
        <w:t xml:space="preserve"> restrict offers </w:t>
      </w:r>
      <w:r w:rsidR="0046103F">
        <w:tab/>
      </w:r>
      <w:r w:rsidR="003D3311">
        <w:t xml:space="preserve">of housing that are considered to be inappropriate in relation to any information obtained via </w:t>
      </w:r>
      <w:r w:rsidR="0046103F">
        <w:tab/>
      </w:r>
      <w:r w:rsidR="003D3311">
        <w:t xml:space="preserve">a risk assessment or support needs assessment process. </w:t>
      </w:r>
    </w:p>
    <w:p w14:paraId="2C415193" w14:textId="77777777" w:rsidR="00483777" w:rsidRDefault="00574D34" w:rsidP="00383341">
      <w:pPr>
        <w:jc w:val="both"/>
      </w:pPr>
      <w:r>
        <w:t>5.7</w:t>
      </w:r>
      <w:r>
        <w:tab/>
      </w:r>
      <w:r w:rsidR="003D3311">
        <w:t>Where high</w:t>
      </w:r>
      <w:r w:rsidR="00483777">
        <w:t>-</w:t>
      </w:r>
      <w:r w:rsidR="003D3311">
        <w:t xml:space="preserve">risk offenders that are subject to </w:t>
      </w:r>
      <w:r>
        <w:t>M</w:t>
      </w:r>
      <w:r w:rsidR="003D3311">
        <w:t xml:space="preserve">APPA are being nominated by a local </w:t>
      </w:r>
      <w:r>
        <w:tab/>
      </w:r>
      <w:r w:rsidR="003D3311">
        <w:t>authority, then the local authority must</w:t>
      </w:r>
      <w:r w:rsidR="00483777" w:rsidRPr="00483777">
        <w:t xml:space="preserve"> </w:t>
      </w:r>
      <w:r w:rsidR="00483777">
        <w:t xml:space="preserve">confirm that they have investigated the risks </w:t>
      </w:r>
      <w:r w:rsidR="00483777">
        <w:tab/>
        <w:t xml:space="preserve">associated with re-housing the applicant and demonstrate that the property and area is </w:t>
      </w:r>
      <w:r w:rsidR="00483777">
        <w:tab/>
        <w:t>suitable before a nomination is made.</w:t>
      </w:r>
    </w:p>
    <w:p w14:paraId="77F6CF1C" w14:textId="77777777" w:rsidR="00483777" w:rsidRDefault="00483777" w:rsidP="00383341">
      <w:pPr>
        <w:jc w:val="both"/>
      </w:pPr>
    </w:p>
    <w:p w14:paraId="06533EB4" w14:textId="77777777" w:rsidR="00483777" w:rsidRDefault="00483777" w:rsidP="00383341">
      <w:pPr>
        <w:jc w:val="both"/>
      </w:pPr>
      <w:r>
        <w:t>5.8</w:t>
      </w:r>
      <w:r>
        <w:tab/>
        <w:t xml:space="preserve">In addition the local authority will need to provide a detailed risk assessment and details of a </w:t>
      </w:r>
      <w:r>
        <w:tab/>
        <w:t>care package together with any monitoring arrangements.</w:t>
      </w:r>
    </w:p>
    <w:p w14:paraId="72D915A1" w14:textId="77777777" w:rsidR="00483777" w:rsidRDefault="00483777" w:rsidP="00383341">
      <w:pPr>
        <w:jc w:val="both"/>
      </w:pPr>
    </w:p>
    <w:p w14:paraId="1756F325" w14:textId="5738FA86" w:rsidR="00835694" w:rsidRDefault="00483777" w:rsidP="00383341">
      <w:pPr>
        <w:jc w:val="both"/>
        <w:rPr>
          <w:rFonts w:cstheme="minorBidi"/>
          <w:color w:val="1F1F1F"/>
          <w:bdr w:val="none" w:sz="0" w:space="0" w:color="auto" w:frame="1"/>
        </w:rPr>
      </w:pPr>
      <w:r>
        <w:t>5.9</w:t>
      </w:r>
      <w:r>
        <w:tab/>
        <w:t xml:space="preserve">We may reject nominations if we consider that their support needs make them unsuitable for </w:t>
      </w:r>
      <w:r>
        <w:tab/>
        <w:t>the home being offered to them.</w:t>
      </w:r>
    </w:p>
    <w:p w14:paraId="5D92B449" w14:textId="77777777" w:rsidR="00835694" w:rsidRPr="00383341" w:rsidRDefault="00835694" w:rsidP="00383341">
      <w:pPr>
        <w:jc w:val="both"/>
        <w:rPr>
          <w:rFonts w:cstheme="minorBidi"/>
          <w:color w:val="1F1F1F"/>
          <w:bdr w:val="none" w:sz="0" w:space="0" w:color="auto" w:frame="1"/>
        </w:rPr>
      </w:pPr>
    </w:p>
    <w:p w14:paraId="02C12D39" w14:textId="77777777" w:rsidR="006320F3" w:rsidRDefault="006320F3" w:rsidP="00811B77">
      <w:pPr>
        <w:ind w:left="993" w:hanging="284"/>
        <w:jc w:val="both"/>
        <w:rPr>
          <w:rFonts w:cstheme="minorBidi"/>
          <w:b/>
          <w:color w:val="1F1F1F"/>
          <w:bdr w:val="none" w:sz="0" w:space="0" w:color="auto" w:frame="1"/>
        </w:rPr>
      </w:pPr>
    </w:p>
    <w:p w14:paraId="6A4F8D9C" w14:textId="7D3EAD7F" w:rsidR="001C4B93" w:rsidRDefault="0081CB2D" w:rsidP="60BA1769">
      <w:pPr>
        <w:jc w:val="both"/>
        <w:rPr>
          <w:rFonts w:cstheme="minorBidi"/>
          <w:b/>
          <w:bCs/>
          <w:color w:val="1F1F1F"/>
          <w:bdr w:val="none" w:sz="0" w:space="0" w:color="auto" w:frame="1"/>
        </w:rPr>
      </w:pPr>
      <w:r w:rsidRPr="60BA1769">
        <w:rPr>
          <w:rFonts w:cstheme="minorBidi"/>
          <w:b/>
          <w:bCs/>
          <w:color w:val="1F1F1F"/>
          <w:bdr w:val="none" w:sz="0" w:space="0" w:color="auto" w:frame="1"/>
        </w:rPr>
        <w:t>Performance Standards</w:t>
      </w:r>
    </w:p>
    <w:p w14:paraId="5A15C6A2" w14:textId="77777777" w:rsidR="001C4B93" w:rsidRDefault="001C4B93" w:rsidP="00085190">
      <w:pPr>
        <w:jc w:val="both"/>
        <w:rPr>
          <w:rFonts w:cstheme="minorBidi"/>
          <w:b/>
          <w:color w:val="1F1F1F"/>
          <w:bdr w:val="none" w:sz="0" w:space="0" w:color="auto" w:frame="1"/>
        </w:rPr>
      </w:pPr>
    </w:p>
    <w:p w14:paraId="5BC7CBA5" w14:textId="11E93912" w:rsidR="001C4B93" w:rsidRPr="001C4B93" w:rsidDel="0085033F" w:rsidRDefault="0FA943DC" w:rsidP="00A36967">
      <w:pPr>
        <w:pStyle w:val="ListParagraph"/>
        <w:numPr>
          <w:ilvl w:val="0"/>
          <w:numId w:val="9"/>
        </w:numPr>
        <w:jc w:val="both"/>
        <w:rPr>
          <w:rFonts w:cstheme="minorBidi"/>
          <w:color w:val="1F1F1F"/>
          <w:bdr w:val="none" w:sz="0" w:space="0" w:color="auto" w:frame="1"/>
        </w:rPr>
      </w:pPr>
      <w:r w:rsidRPr="41001C6E" w:rsidDel="0085033F">
        <w:rPr>
          <w:rFonts w:cstheme="minorBidi"/>
          <w:color w:val="1F1F1F"/>
          <w:bdr w:val="none" w:sz="0" w:space="0" w:color="auto" w:frame="1"/>
        </w:rPr>
        <w:t xml:space="preserve">When </w:t>
      </w:r>
      <w:r w:rsidR="3BEBA3FB" w:rsidRPr="1EDB5D7A" w:rsidDel="0085033F">
        <w:rPr>
          <w:rFonts w:cstheme="minorBidi"/>
          <w:color w:val="1F1F1F"/>
          <w:bdr w:val="none" w:sz="0" w:space="0" w:color="auto" w:frame="1"/>
        </w:rPr>
        <w:t>deciding</w:t>
      </w:r>
      <w:r w:rsidRPr="41001C6E" w:rsidDel="0085033F">
        <w:rPr>
          <w:rFonts w:cstheme="minorBidi"/>
          <w:color w:val="1F1F1F"/>
          <w:bdr w:val="none" w:sz="0" w:space="0" w:color="auto" w:frame="1"/>
        </w:rPr>
        <w:t xml:space="preserve"> to house an applicant, the allocation will normally be from the top of the list (exceptions will be made for Local Lettings Plans and any exceptions as stated in the “restriction on access section” of the Policy</w:t>
      </w:r>
      <w:r w:rsidR="210758FA" w:rsidRPr="41001C6E" w:rsidDel="0085033F">
        <w:rPr>
          <w:rFonts w:cstheme="minorBidi"/>
          <w:color w:val="1F1F1F"/>
          <w:bdr w:val="none" w:sz="0" w:space="0" w:color="auto" w:frame="1"/>
        </w:rPr>
        <w:t>)</w:t>
      </w:r>
      <w:r w:rsidRPr="41001C6E" w:rsidDel="0085033F">
        <w:rPr>
          <w:rFonts w:cstheme="minorBidi"/>
          <w:color w:val="1F1F1F"/>
          <w:bdr w:val="none" w:sz="0" w:space="0" w:color="auto" w:frame="1"/>
        </w:rPr>
        <w:t>.</w:t>
      </w:r>
    </w:p>
    <w:p w14:paraId="1ADC4F30" w14:textId="77777777" w:rsidR="001C4B93" w:rsidRPr="001C4B93" w:rsidRDefault="001C4B93" w:rsidP="00085190">
      <w:pPr>
        <w:jc w:val="both"/>
        <w:rPr>
          <w:rFonts w:cstheme="minorBidi"/>
          <w:color w:val="1F1F1F"/>
          <w:bdr w:val="none" w:sz="0" w:space="0" w:color="auto" w:frame="1"/>
        </w:rPr>
      </w:pPr>
    </w:p>
    <w:p w14:paraId="10D69A8A" w14:textId="34C69B0C" w:rsidR="001C4B93" w:rsidRPr="001C4B93" w:rsidDel="00F82532" w:rsidRDefault="0FA943DC" w:rsidP="00A36967">
      <w:pPr>
        <w:pStyle w:val="ListParagraph"/>
        <w:numPr>
          <w:ilvl w:val="0"/>
          <w:numId w:val="9"/>
        </w:numPr>
        <w:jc w:val="both"/>
        <w:rPr>
          <w:rFonts w:cstheme="minorBidi"/>
          <w:color w:val="1F1F1F"/>
          <w:bdr w:val="none" w:sz="0" w:space="0" w:color="auto" w:frame="1"/>
        </w:rPr>
      </w:pPr>
      <w:r w:rsidRPr="41001C6E" w:rsidDel="00F82532">
        <w:rPr>
          <w:rFonts w:cstheme="minorBidi"/>
          <w:color w:val="1F1F1F"/>
          <w:bdr w:val="none" w:sz="0" w:space="0" w:color="auto" w:frame="1"/>
        </w:rPr>
        <w:t xml:space="preserve">Allocation to a young person, aged under 18, will only be made in partnership with Social Services and support providers and will only be granted </w:t>
      </w:r>
      <w:r w:rsidR="04D5F5C5" w:rsidRPr="41001C6E" w:rsidDel="00F82532">
        <w:rPr>
          <w:rFonts w:cstheme="minorBidi"/>
          <w:color w:val="1F1F1F"/>
          <w:bdr w:val="none" w:sz="0" w:space="0" w:color="auto" w:frame="1"/>
        </w:rPr>
        <w:t xml:space="preserve">as a licence that is managed by the local authority until </w:t>
      </w:r>
      <w:r w:rsidRPr="41001C6E" w:rsidDel="00F82532">
        <w:rPr>
          <w:rFonts w:cstheme="minorBidi"/>
          <w:color w:val="1F1F1F"/>
          <w:bdr w:val="none" w:sz="0" w:space="0" w:color="auto" w:frame="1"/>
        </w:rPr>
        <w:t>the tenant/minor reaches the age of 18 when a new secure contract will be issued on the 18</w:t>
      </w:r>
      <w:r w:rsidRPr="41001C6E" w:rsidDel="00F82532">
        <w:rPr>
          <w:rFonts w:cstheme="minorBidi"/>
          <w:color w:val="1F1F1F"/>
          <w:bdr w:val="none" w:sz="0" w:space="0" w:color="auto" w:frame="1"/>
          <w:vertAlign w:val="superscript"/>
        </w:rPr>
        <w:t>th</w:t>
      </w:r>
      <w:r w:rsidRPr="41001C6E" w:rsidDel="00F82532">
        <w:rPr>
          <w:rFonts w:cstheme="minorBidi"/>
          <w:color w:val="1F1F1F"/>
          <w:bdr w:val="none" w:sz="0" w:space="0" w:color="auto" w:frame="1"/>
        </w:rPr>
        <w:t xml:space="preserve"> birthday. </w:t>
      </w:r>
    </w:p>
    <w:p w14:paraId="18234382" w14:textId="29711924" w:rsidR="001C4B93" w:rsidRPr="001C4B93" w:rsidRDefault="001C4B93" w:rsidP="00085190">
      <w:pPr>
        <w:jc w:val="both"/>
        <w:rPr>
          <w:rFonts w:cstheme="minorBidi"/>
          <w:color w:val="1F1F1F"/>
          <w:bdr w:val="none" w:sz="0" w:space="0" w:color="auto" w:frame="1"/>
        </w:rPr>
      </w:pPr>
    </w:p>
    <w:p w14:paraId="1BE18D46" w14:textId="2A3A16A0" w:rsidR="001C4B93" w:rsidDel="009A77F6" w:rsidRDefault="001C4B93" w:rsidP="00A36967">
      <w:pPr>
        <w:pStyle w:val="ListParagraph"/>
        <w:numPr>
          <w:ilvl w:val="0"/>
          <w:numId w:val="9"/>
        </w:numPr>
        <w:jc w:val="both"/>
        <w:rPr>
          <w:rFonts w:cstheme="minorBidi"/>
          <w:color w:val="1F1F1F"/>
          <w:bdr w:val="none" w:sz="0" w:space="0" w:color="auto" w:frame="1"/>
        </w:rPr>
      </w:pPr>
      <w:r w:rsidRPr="1EDB5D7A" w:rsidDel="009A77F6">
        <w:rPr>
          <w:rFonts w:cstheme="minorBidi"/>
          <w:color w:val="1F1F1F"/>
          <w:bdr w:val="none" w:sz="0" w:space="0" w:color="auto" w:frame="1"/>
        </w:rPr>
        <w:t>Where an application indicates specific risks</w:t>
      </w:r>
      <w:r w:rsidR="00F233CF" w:rsidRPr="1EDB5D7A" w:rsidDel="009A77F6">
        <w:rPr>
          <w:rFonts w:cstheme="minorBidi"/>
          <w:color w:val="1F1F1F"/>
          <w:bdr w:val="none" w:sz="0" w:space="0" w:color="auto" w:frame="1"/>
        </w:rPr>
        <w:t>, reports from relevant agencies will be obtained prior to making an offer of tenancy. The application may be overlooked/bypassed if the risk is deemed unmanageable.</w:t>
      </w:r>
    </w:p>
    <w:p w14:paraId="58673092" w14:textId="77777777" w:rsidR="00F233CF" w:rsidRPr="00F233CF" w:rsidRDefault="00F233CF" w:rsidP="00085190">
      <w:pPr>
        <w:pStyle w:val="ListParagraph"/>
        <w:jc w:val="both"/>
        <w:rPr>
          <w:rFonts w:cstheme="minorBidi"/>
          <w:color w:val="1F1F1F"/>
          <w:bdr w:val="none" w:sz="0" w:space="0" w:color="auto" w:frame="1"/>
        </w:rPr>
      </w:pPr>
    </w:p>
    <w:p w14:paraId="07776547" w14:textId="18FA923C" w:rsidR="00E91D2D" w:rsidRDefault="00E91D2D" w:rsidP="00085190">
      <w:pPr>
        <w:pStyle w:val="ListParagraph"/>
        <w:jc w:val="both"/>
        <w:rPr>
          <w:rFonts w:cstheme="minorBidi"/>
          <w:color w:val="1F1F1F"/>
          <w:bdr w:val="none" w:sz="0" w:space="0" w:color="auto" w:frame="1"/>
        </w:rPr>
      </w:pPr>
    </w:p>
    <w:p w14:paraId="4CF2536D" w14:textId="447F8FF9" w:rsidR="00E91D2D" w:rsidRPr="00E91D2D" w:rsidDel="00411B90" w:rsidRDefault="00E91D2D" w:rsidP="00A36967">
      <w:pPr>
        <w:pStyle w:val="BodyText"/>
        <w:numPr>
          <w:ilvl w:val="0"/>
          <w:numId w:val="9"/>
        </w:numPr>
        <w:jc w:val="both"/>
        <w:rPr>
          <w:color w:val="auto"/>
        </w:rPr>
      </w:pPr>
      <w:r w:rsidDel="00411B90">
        <w:rPr>
          <w:color w:val="auto"/>
        </w:rPr>
        <w:t xml:space="preserve">Bron Afon </w:t>
      </w:r>
      <w:r w:rsidRPr="00E91D2D" w:rsidDel="00411B90">
        <w:rPr>
          <w:color w:val="auto"/>
        </w:rPr>
        <w:t xml:space="preserve">reserves the right to adopt special allocations policies, referred to as Local Lettings Policies (LLPs), where allocations can contribute to protecting the interests of the existing community or reverse social decline.  LLPs will be developed in line with the Housing Allocation Scheme using the Local Lettings Policy Template and Equality Impact Assessment clearly outlining the reasons for developing the Policy.  LLP’s will be developed in consultation with stakeholders such as residents and local authorities. We will ensure local lettings plans do not discriminate on the grounds of any protected characteristic and that they are checked and evaluated to assess their impact. </w:t>
      </w:r>
    </w:p>
    <w:p w14:paraId="71902F55" w14:textId="77777777" w:rsidR="00F233CF" w:rsidRPr="00F233CF" w:rsidRDefault="00F233CF" w:rsidP="00085190">
      <w:pPr>
        <w:pStyle w:val="ListParagraph"/>
        <w:jc w:val="both"/>
        <w:rPr>
          <w:rFonts w:eastAsia="Arial" w:cs="Arial"/>
          <w:color w:val="1F1F1F"/>
          <w:szCs w:val="24"/>
          <w:bdr w:val="none" w:sz="0" w:space="0" w:color="auto" w:frame="1"/>
        </w:rPr>
      </w:pPr>
    </w:p>
    <w:p w14:paraId="69DE4250" w14:textId="588B5FD5" w:rsidR="109A8900" w:rsidRDefault="7F76D877" w:rsidP="109A8900">
      <w:pPr>
        <w:pStyle w:val="ListParagraph"/>
        <w:numPr>
          <w:ilvl w:val="0"/>
          <w:numId w:val="9"/>
        </w:numPr>
        <w:jc w:val="both"/>
        <w:rPr>
          <w:rFonts w:eastAsia="Arial" w:cs="Arial"/>
          <w:color w:val="424242"/>
          <w:szCs w:val="24"/>
        </w:rPr>
      </w:pPr>
      <w:r w:rsidRPr="316BE5E8">
        <w:rPr>
          <w:rFonts w:eastAsia="Arial" w:cs="Arial"/>
          <w:color w:val="424242"/>
          <w:szCs w:val="24"/>
        </w:rPr>
        <w:t>Applicants who wish to view the information on file about them may do so. We will comply with the requirements of the General Data Protection Regulations (GDPR). However, please note that not all data will be able to be shared if it is not your data, is sensitive data, or pertains to someone else</w:t>
      </w:r>
    </w:p>
    <w:p w14:paraId="5B41E193" w14:textId="03C0EB5C" w:rsidR="60BA64F1" w:rsidRDefault="60BA64F1" w:rsidP="60BA64F1">
      <w:pPr>
        <w:jc w:val="both"/>
        <w:rPr>
          <w:rFonts w:eastAsia="Arial" w:cs="Arial"/>
          <w:color w:val="424242"/>
          <w:szCs w:val="24"/>
        </w:rPr>
      </w:pPr>
    </w:p>
    <w:p w14:paraId="69D463FC" w14:textId="1AB3603A" w:rsidR="700D8481" w:rsidRDefault="700D8481" w:rsidP="4E271ED3">
      <w:pPr>
        <w:pStyle w:val="ListParagraph"/>
        <w:numPr>
          <w:ilvl w:val="0"/>
          <w:numId w:val="9"/>
        </w:numPr>
        <w:jc w:val="both"/>
        <w:rPr>
          <w:rFonts w:eastAsia="Arial" w:cs="Arial"/>
          <w:szCs w:val="24"/>
        </w:rPr>
      </w:pPr>
      <w:r w:rsidRPr="316BE5E8">
        <w:rPr>
          <w:rFonts w:eastAsia="Arial" w:cs="Arial"/>
          <w:szCs w:val="24"/>
        </w:rPr>
        <w:t xml:space="preserve">As part of our allocation process, we will request a tenancy reference for applicants who are moving from a registered social landlord within the Homeseeker partnership. This reference will help us assess the applicant's suitability for housing with Bron Afon. </w:t>
      </w:r>
    </w:p>
    <w:p w14:paraId="35BFA63C" w14:textId="422DD2DD" w:rsidR="700D8481" w:rsidRDefault="700D8481" w:rsidP="4E271ED3">
      <w:pPr>
        <w:pStyle w:val="ListParagraph"/>
        <w:rPr>
          <w:rFonts w:eastAsia="Arial" w:cs="Arial"/>
          <w:szCs w:val="24"/>
        </w:rPr>
      </w:pPr>
      <w:r w:rsidRPr="316BE5E8">
        <w:rPr>
          <w:rFonts w:eastAsia="Arial" w:cs="Arial"/>
          <w:szCs w:val="24"/>
        </w:rPr>
        <w:lastRenderedPageBreak/>
        <w:t>We reserve the right to refuse housing if the applicant's previous tenancy has not been conducted in an acceptable manner. This includes, but is not limited to, instances of rent arrears, anti-social behaviour, property damage, or any other breaches of occupation contract. Our aim is to ensure that all tenants maintain a high standard of responsibility and respect within our communities.</w:t>
      </w:r>
    </w:p>
    <w:p w14:paraId="5E22949A" w14:textId="1A1AD4FE" w:rsidR="60BA64F1" w:rsidRDefault="60BA64F1" w:rsidP="0AFBE1B0">
      <w:pPr>
        <w:pStyle w:val="ListParagraph"/>
        <w:jc w:val="both"/>
        <w:rPr>
          <w:rFonts w:ascii="Segoe UI" w:eastAsia="Arial" w:hAnsi="Segoe UI" w:cs="Arial"/>
          <w:color w:val="424242"/>
          <w:szCs w:val="24"/>
        </w:rPr>
      </w:pPr>
    </w:p>
    <w:p w14:paraId="04C9B589" w14:textId="77777777" w:rsidR="001C4B93" w:rsidRPr="001C4B93" w:rsidRDefault="001C4B93" w:rsidP="00085190">
      <w:pPr>
        <w:jc w:val="both"/>
        <w:rPr>
          <w:rFonts w:cstheme="minorBidi"/>
          <w:b/>
          <w:color w:val="1F1F1F"/>
          <w:bdr w:val="none" w:sz="0" w:space="0" w:color="auto" w:frame="1"/>
        </w:rPr>
      </w:pPr>
    </w:p>
    <w:p w14:paraId="38316F79" w14:textId="174B34A1" w:rsidR="00843BE3" w:rsidRPr="003B4561" w:rsidRDefault="00BB48B1" w:rsidP="00085190">
      <w:pPr>
        <w:jc w:val="both"/>
        <w:rPr>
          <w:b/>
          <w:bCs/>
          <w:i/>
          <w:iCs/>
        </w:rPr>
      </w:pPr>
      <w:r>
        <w:tab/>
      </w:r>
      <w:r w:rsidR="00843BE3" w:rsidRPr="003B4561">
        <w:rPr>
          <w:b/>
          <w:bCs/>
          <w:i/>
          <w:iCs/>
        </w:rPr>
        <w:t xml:space="preserve">Allocation to Bron Afon Employees, Board members and their relatives </w:t>
      </w:r>
    </w:p>
    <w:p w14:paraId="29F57D20" w14:textId="77777777" w:rsidR="00843BE3" w:rsidRDefault="00843BE3" w:rsidP="00085190">
      <w:pPr>
        <w:jc w:val="both"/>
      </w:pPr>
    </w:p>
    <w:p w14:paraId="45F6970F" w14:textId="3361C7EF" w:rsidR="0098245C" w:rsidRDefault="003B4561" w:rsidP="00085190">
      <w:pPr>
        <w:jc w:val="both"/>
      </w:pPr>
      <w:r>
        <w:t>5.10</w:t>
      </w:r>
      <w:r>
        <w:tab/>
      </w:r>
      <w:r w:rsidR="00843BE3">
        <w:t>Any application for housing</w:t>
      </w:r>
      <w:r w:rsidR="00704446">
        <w:t xml:space="preserve"> from the above</w:t>
      </w:r>
      <w:r w:rsidR="00843BE3">
        <w:t xml:space="preserve"> with Bron Afon must be made through a local </w:t>
      </w:r>
      <w:r w:rsidR="00704446">
        <w:tab/>
      </w:r>
      <w:r w:rsidR="00843BE3">
        <w:t xml:space="preserve">authority </w:t>
      </w:r>
      <w:r w:rsidR="00274DA6">
        <w:t>Choice-Based Letting Scheme</w:t>
      </w:r>
      <w:r w:rsidR="00843BE3">
        <w:t xml:space="preserve">. It will be subject to a greater degree of scrutiny and </w:t>
      </w:r>
      <w:r w:rsidR="00704446">
        <w:tab/>
      </w:r>
      <w:r w:rsidR="00843BE3">
        <w:t xml:space="preserve">approval and be let in accordance with </w:t>
      </w:r>
      <w:r w:rsidR="00274DA6">
        <w:t>our</w:t>
      </w:r>
      <w:r w:rsidR="00843BE3">
        <w:t xml:space="preserve"> Code of Conduct for employees</w:t>
      </w:r>
      <w:r w:rsidR="0005551F">
        <w:t>.</w:t>
      </w:r>
    </w:p>
    <w:p w14:paraId="18343A16" w14:textId="20F656A9" w:rsidR="0005551F" w:rsidRDefault="0005551F" w:rsidP="00085190">
      <w:pPr>
        <w:jc w:val="both"/>
      </w:pPr>
    </w:p>
    <w:p w14:paraId="08967800" w14:textId="3C410688" w:rsidR="0098464A" w:rsidRDefault="0082748B" w:rsidP="00085190">
      <w:pPr>
        <w:jc w:val="both"/>
      </w:pPr>
      <w:r>
        <w:tab/>
      </w:r>
    </w:p>
    <w:p w14:paraId="38BD5975" w14:textId="2C50FEAC" w:rsidR="00F27D27" w:rsidRPr="00F27D27" w:rsidRDefault="0098464A" w:rsidP="00085190">
      <w:pPr>
        <w:jc w:val="both"/>
        <w:rPr>
          <w:b/>
          <w:bCs/>
          <w:i/>
          <w:iCs/>
        </w:rPr>
      </w:pPr>
      <w:r>
        <w:tab/>
      </w:r>
      <w:r w:rsidR="00F27D27">
        <w:rPr>
          <w:b/>
          <w:bCs/>
          <w:i/>
          <w:iCs/>
        </w:rPr>
        <w:t>Housing Fraud</w:t>
      </w:r>
    </w:p>
    <w:p w14:paraId="6086B30B" w14:textId="77777777" w:rsidR="00F27D27" w:rsidRDefault="00F27D27" w:rsidP="00085190">
      <w:pPr>
        <w:jc w:val="both"/>
      </w:pPr>
    </w:p>
    <w:p w14:paraId="58CEC585" w14:textId="77777777" w:rsidR="000435D3" w:rsidRDefault="0005551F" w:rsidP="00085190">
      <w:pPr>
        <w:jc w:val="both"/>
      </w:pPr>
      <w:r>
        <w:t>5.11</w:t>
      </w:r>
      <w:r>
        <w:tab/>
      </w:r>
      <w:r w:rsidR="000435D3">
        <w:t xml:space="preserve">Social housing fraud is a criminal offence, and anyone found to have deliberately lied, </w:t>
      </w:r>
      <w:r w:rsidR="000435D3">
        <w:tab/>
        <w:t xml:space="preserve">provided false information, or withheld information as part of an application will not be </w:t>
      </w:r>
      <w:r w:rsidR="000435D3">
        <w:tab/>
        <w:t xml:space="preserve">accepted as an eligible applicant by us. </w:t>
      </w:r>
    </w:p>
    <w:p w14:paraId="5996C84C" w14:textId="77777777" w:rsidR="000435D3" w:rsidRDefault="000435D3" w:rsidP="00085190">
      <w:pPr>
        <w:jc w:val="both"/>
      </w:pPr>
    </w:p>
    <w:p w14:paraId="6C18C981" w14:textId="1B6BD084" w:rsidR="0005551F" w:rsidRDefault="000435D3" w:rsidP="00085190">
      <w:pPr>
        <w:jc w:val="both"/>
        <w:rPr>
          <w:rFonts w:cstheme="minorBidi"/>
          <w:b/>
          <w:color w:val="1F1F1F"/>
          <w:bdr w:val="none" w:sz="0" w:space="0" w:color="auto" w:frame="1"/>
        </w:rPr>
      </w:pPr>
      <w:r>
        <w:t>5.12</w:t>
      </w:r>
      <w:r>
        <w:tab/>
        <w:t>If we discover this type of irregularity at the offer stage, we will withdraw the offer.</w:t>
      </w:r>
      <w:r w:rsidR="005C2D91">
        <w:t xml:space="preserve"> </w:t>
      </w:r>
      <w:r>
        <w:t xml:space="preserve">If we </w:t>
      </w:r>
      <w:r w:rsidR="005C2D91">
        <w:tab/>
      </w:r>
      <w:r>
        <w:t xml:space="preserve">discover this type of irregularity after the property is </w:t>
      </w:r>
      <w:r w:rsidR="005C2D91">
        <w:t>let,</w:t>
      </w:r>
      <w:r>
        <w:t xml:space="preserve"> we will serve notice to end the </w:t>
      </w:r>
      <w:r w:rsidR="005C2D91">
        <w:tab/>
      </w:r>
      <w:r w:rsidR="249E3D86">
        <w:t>tenancy</w:t>
      </w:r>
      <w:r w:rsidR="1DE42644">
        <w:t>.</w:t>
      </w:r>
      <w:r>
        <w:t xml:space="preserve"> A tenancy obtained by deception will be repossessed and prosecution for social </w:t>
      </w:r>
      <w:r w:rsidR="005C2D91">
        <w:tab/>
      </w:r>
      <w:r>
        <w:t>housing fraud will be considered.</w:t>
      </w:r>
    </w:p>
    <w:p w14:paraId="30623368" w14:textId="77777777" w:rsidR="0098245C" w:rsidRDefault="0098245C" w:rsidP="00085190">
      <w:pPr>
        <w:jc w:val="both"/>
        <w:rPr>
          <w:rFonts w:cstheme="minorBidi"/>
          <w:b/>
          <w:color w:val="1F1F1F"/>
          <w:bdr w:val="none" w:sz="0" w:space="0" w:color="auto" w:frame="1"/>
        </w:rPr>
      </w:pPr>
    </w:p>
    <w:p w14:paraId="3F647C4D" w14:textId="77777777" w:rsidR="0098245C" w:rsidRDefault="0098245C" w:rsidP="00085190">
      <w:pPr>
        <w:jc w:val="both"/>
        <w:rPr>
          <w:rFonts w:cstheme="minorBidi"/>
          <w:b/>
          <w:color w:val="1F1F1F"/>
          <w:bdr w:val="none" w:sz="0" w:space="0" w:color="auto" w:frame="1"/>
        </w:rPr>
      </w:pPr>
    </w:p>
    <w:p w14:paraId="7359859C" w14:textId="005D0962" w:rsidR="001C4B93" w:rsidRDefault="003B0EAF" w:rsidP="1EDB5D7A">
      <w:pPr>
        <w:jc w:val="both"/>
        <w:rPr>
          <w:rFonts w:cstheme="minorBidi"/>
          <w:b/>
          <w:color w:val="1F1F1F"/>
          <w:bdr w:val="none" w:sz="0" w:space="0" w:color="auto" w:frame="1"/>
        </w:rPr>
      </w:pPr>
      <w:r w:rsidRPr="1EDB5D7A">
        <w:rPr>
          <w:rFonts w:cstheme="minorBidi"/>
          <w:b/>
          <w:color w:val="1F1F1F"/>
          <w:bdr w:val="none" w:sz="0" w:space="0" w:color="auto" w:frame="1"/>
        </w:rPr>
        <w:t>6.</w:t>
      </w:r>
      <w:r w:rsidR="0018434D">
        <w:tab/>
      </w:r>
      <w:r w:rsidR="001C4B93" w:rsidRPr="0FA13CCD">
        <w:rPr>
          <w:rFonts w:cstheme="minorBidi"/>
          <w:b/>
          <w:color w:val="1F1F1F"/>
          <w:bdr w:val="none" w:sz="0" w:space="0" w:color="auto" w:frame="1"/>
        </w:rPr>
        <w:t xml:space="preserve">Monitoring </w:t>
      </w:r>
    </w:p>
    <w:p w14:paraId="0B744891" w14:textId="77777777" w:rsidR="001C4B93" w:rsidRDefault="001C4B93" w:rsidP="1EDB5D7A">
      <w:pPr>
        <w:jc w:val="both"/>
        <w:rPr>
          <w:rFonts w:cstheme="minorBidi"/>
          <w:b/>
          <w:color w:val="1F1F1F"/>
          <w:bdr w:val="none" w:sz="0" w:space="0" w:color="auto" w:frame="1"/>
        </w:rPr>
      </w:pPr>
    </w:p>
    <w:p w14:paraId="53D75A8E" w14:textId="4F5AAE53" w:rsidR="001C4B93" w:rsidRDefault="003B0EAF" w:rsidP="00085190">
      <w:pPr>
        <w:jc w:val="both"/>
        <w:rPr>
          <w:rFonts w:cstheme="minorBidi"/>
          <w:color w:val="1F1F1F"/>
          <w:bdr w:val="none" w:sz="0" w:space="0" w:color="auto" w:frame="1"/>
        </w:rPr>
      </w:pPr>
      <w:r w:rsidRPr="1EDB5D7A">
        <w:rPr>
          <w:rFonts w:cstheme="minorBidi"/>
          <w:color w:val="1F1F1F"/>
          <w:bdr w:val="none" w:sz="0" w:space="0" w:color="auto" w:frame="1"/>
        </w:rPr>
        <w:t>6.</w:t>
      </w:r>
      <w:r w:rsidR="001D59FA" w:rsidRPr="1EDB5D7A">
        <w:rPr>
          <w:rFonts w:cstheme="minorBidi"/>
          <w:color w:val="1F1F1F"/>
          <w:bdr w:val="none" w:sz="0" w:space="0" w:color="auto" w:frame="1"/>
        </w:rPr>
        <w:t>1</w:t>
      </w:r>
      <w:r w:rsidR="0018434D">
        <w:tab/>
      </w:r>
      <w:r w:rsidR="001C4B93" w:rsidRPr="0FA13CCD">
        <w:rPr>
          <w:rFonts w:cstheme="minorBidi"/>
          <w:color w:val="1F1F1F"/>
          <w:bdr w:val="none" w:sz="0" w:space="0" w:color="auto" w:frame="1"/>
        </w:rPr>
        <w:t xml:space="preserve">The owner of this policy will ensure that </w:t>
      </w:r>
      <w:r w:rsidR="20754FBE" w:rsidRPr="1EDB5D7A">
        <w:rPr>
          <w:rFonts w:cstheme="minorBidi"/>
          <w:color w:val="1F1F1F"/>
          <w:bdr w:val="none" w:sz="0" w:space="0" w:color="auto" w:frame="1"/>
        </w:rPr>
        <w:t>it</w:t>
      </w:r>
      <w:r w:rsidR="001C4B93" w:rsidRPr="0FA13CCD">
        <w:rPr>
          <w:rFonts w:cstheme="minorBidi"/>
          <w:color w:val="1F1F1F"/>
          <w:bdr w:val="none" w:sz="0" w:space="0" w:color="auto" w:frame="1"/>
        </w:rPr>
        <w:t xml:space="preserve"> remains relevant, up to date and made available </w:t>
      </w:r>
      <w:r w:rsidR="0018434D">
        <w:rPr>
          <w:rFonts w:cstheme="minorBidi"/>
          <w:color w:val="1F1F1F"/>
          <w:bdr w:val="none" w:sz="0" w:space="0" w:color="auto" w:frame="1"/>
        </w:rPr>
        <w:tab/>
      </w:r>
      <w:r w:rsidR="001C4B93" w:rsidRPr="0FA13CCD">
        <w:rPr>
          <w:rFonts w:cstheme="minorBidi"/>
          <w:color w:val="1F1F1F"/>
          <w:bdr w:val="none" w:sz="0" w:space="0" w:color="auto" w:frame="1"/>
        </w:rPr>
        <w:t xml:space="preserve">to its intended audience. They will ensure relevant training is provided, and where </w:t>
      </w:r>
      <w:r w:rsidR="0018434D">
        <w:tab/>
      </w:r>
      <w:r w:rsidR="001C4B93" w:rsidRPr="0FA13CCD">
        <w:rPr>
          <w:rFonts w:cstheme="minorBidi"/>
          <w:color w:val="1F1F1F"/>
          <w:bdr w:val="none" w:sz="0" w:space="0" w:color="auto" w:frame="1"/>
        </w:rPr>
        <w:t xml:space="preserve">appropriate, included as part of </w:t>
      </w:r>
      <w:r w:rsidR="2C7EFAA7" w:rsidRPr="1EDB5D7A">
        <w:rPr>
          <w:rFonts w:cstheme="minorBidi"/>
          <w:color w:val="1F1F1F"/>
          <w:bdr w:val="none" w:sz="0" w:space="0" w:color="auto" w:frame="1"/>
        </w:rPr>
        <w:t>colleague</w:t>
      </w:r>
      <w:r w:rsidR="001C4B93" w:rsidRPr="0FA13CCD">
        <w:rPr>
          <w:rFonts w:cstheme="minorBidi"/>
          <w:color w:val="1F1F1F"/>
          <w:bdr w:val="none" w:sz="0" w:space="0" w:color="auto" w:frame="1"/>
        </w:rPr>
        <w:t xml:space="preserve"> induction plans. They will monitor customer </w:t>
      </w:r>
      <w:r w:rsidR="0018434D">
        <w:rPr>
          <w:rFonts w:cstheme="minorBidi"/>
          <w:color w:val="1F1F1F"/>
          <w:bdr w:val="none" w:sz="0" w:space="0" w:color="auto" w:frame="1"/>
        </w:rPr>
        <w:tab/>
      </w:r>
      <w:r w:rsidR="001C4B93" w:rsidRPr="0FA13CCD">
        <w:rPr>
          <w:rFonts w:cstheme="minorBidi"/>
          <w:color w:val="1F1F1F"/>
          <w:bdr w:val="none" w:sz="0" w:space="0" w:color="auto" w:frame="1"/>
        </w:rPr>
        <w:t xml:space="preserve">satisfaction and complaints information to ensure this policy remains effective and </w:t>
      </w:r>
      <w:r w:rsidR="0018434D">
        <w:rPr>
          <w:rFonts w:cstheme="minorBidi"/>
          <w:color w:val="1F1F1F"/>
          <w:bdr w:val="none" w:sz="0" w:space="0" w:color="auto" w:frame="1"/>
        </w:rPr>
        <w:tab/>
      </w:r>
      <w:r w:rsidR="001C4B93" w:rsidRPr="0FA13CCD">
        <w:rPr>
          <w:rFonts w:cstheme="minorBidi"/>
          <w:color w:val="1F1F1F"/>
          <w:bdr w:val="none" w:sz="0" w:space="0" w:color="auto" w:frame="1"/>
        </w:rPr>
        <w:t>appropriate. The periodic review of this policy will take place at least every three years.</w:t>
      </w:r>
    </w:p>
    <w:p w14:paraId="3260D58B" w14:textId="77777777" w:rsidR="00085190" w:rsidRPr="001C4B93" w:rsidRDefault="00085190" w:rsidP="00085190">
      <w:pPr>
        <w:jc w:val="both"/>
        <w:rPr>
          <w:rFonts w:cstheme="minorBidi"/>
          <w:color w:val="1F1F1F"/>
          <w:bdr w:val="none" w:sz="0" w:space="0" w:color="auto" w:frame="1"/>
        </w:rPr>
      </w:pPr>
    </w:p>
    <w:p w14:paraId="07B9E6AF" w14:textId="47ECF243" w:rsidR="001C4B93" w:rsidRPr="0099442C" w:rsidRDefault="001C4B93" w:rsidP="0018434D">
      <w:pPr>
        <w:pStyle w:val="ListParagraph"/>
        <w:numPr>
          <w:ilvl w:val="0"/>
          <w:numId w:val="11"/>
        </w:numPr>
        <w:ind w:left="1134"/>
        <w:jc w:val="both"/>
        <w:rPr>
          <w:rFonts w:cstheme="minorBidi"/>
          <w:color w:val="1F1F1F"/>
          <w:bdr w:val="none" w:sz="0" w:space="0" w:color="auto" w:frame="1"/>
        </w:rPr>
      </w:pPr>
      <w:bookmarkStart w:id="4" w:name="_Toc2127305969"/>
      <w:bookmarkStart w:id="5" w:name="_Toc361153882"/>
      <w:bookmarkStart w:id="6" w:name="_Toc549990410"/>
      <w:r w:rsidRPr="1EDB5D7A">
        <w:rPr>
          <w:rFonts w:cstheme="minorBidi"/>
          <w:color w:val="1F1F1F"/>
          <w:bdr w:val="none" w:sz="0" w:space="0" w:color="auto" w:frame="1"/>
        </w:rPr>
        <w:t>Related legislation and documents</w:t>
      </w:r>
      <w:bookmarkEnd w:id="4"/>
      <w:bookmarkEnd w:id="5"/>
      <w:bookmarkEnd w:id="6"/>
      <w:r w:rsidR="00085190" w:rsidRPr="1EDB5D7A">
        <w:rPr>
          <w:rFonts w:cstheme="minorBidi"/>
          <w:color w:val="1F1F1F"/>
          <w:bdr w:val="none" w:sz="0" w:space="0" w:color="auto" w:frame="1"/>
        </w:rPr>
        <w:t>:</w:t>
      </w:r>
    </w:p>
    <w:p w14:paraId="01D38D09" w14:textId="77777777" w:rsidR="001C4B93" w:rsidRPr="0099442C" w:rsidRDefault="6010FA81" w:rsidP="185C44A3">
      <w:pPr>
        <w:pStyle w:val="ListParagraph"/>
        <w:numPr>
          <w:ilvl w:val="0"/>
          <w:numId w:val="11"/>
        </w:numPr>
        <w:ind w:left="1134"/>
        <w:jc w:val="both"/>
        <w:rPr>
          <w:rFonts w:cstheme="minorBidi"/>
          <w:color w:val="1F1F1F"/>
          <w:bdr w:val="none" w:sz="0" w:space="0" w:color="auto" w:frame="1"/>
        </w:rPr>
      </w:pPr>
      <w:r w:rsidRPr="185C44A3">
        <w:rPr>
          <w:rFonts w:cstheme="minorBidi"/>
          <w:color w:val="1F1F1F"/>
          <w:bdr w:val="none" w:sz="0" w:space="0" w:color="auto" w:frame="1"/>
        </w:rPr>
        <w:t>Housing Act 1996</w:t>
      </w:r>
      <w:commentRangeStart w:id="7"/>
      <w:commentRangeEnd w:id="7"/>
      <w:r w:rsidR="001C4B93">
        <w:rPr>
          <w:rStyle w:val="CommentReference"/>
        </w:rPr>
        <w:commentReference w:id="7"/>
      </w:r>
    </w:p>
    <w:p w14:paraId="2BD6545C"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Renting Homes (Wales) Act 2022</w:t>
      </w:r>
    </w:p>
    <w:p w14:paraId="586F08D7"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Homelessness and Social Housing Allocation Bill 2025</w:t>
      </w:r>
    </w:p>
    <w:p w14:paraId="36B31286"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Housing Allocation Schemes (Torfaen)   </w:t>
      </w:r>
    </w:p>
    <w:p w14:paraId="0EDA602C"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Homeseeker Operational Guidance  </w:t>
      </w:r>
    </w:p>
    <w:p w14:paraId="6AA82204" w14:textId="77777777" w:rsidR="001C4B93" w:rsidRPr="0099442C" w:rsidRDefault="6010FA81" w:rsidP="0018434D">
      <w:pPr>
        <w:pStyle w:val="ListParagraph"/>
        <w:numPr>
          <w:ilvl w:val="0"/>
          <w:numId w:val="11"/>
        </w:numPr>
        <w:ind w:left="1134"/>
        <w:jc w:val="both"/>
        <w:rPr>
          <w:rFonts w:cstheme="minorHAnsi"/>
          <w:color w:val="1F1F1F"/>
          <w:bdr w:val="none" w:sz="0" w:space="0" w:color="auto" w:frame="1"/>
        </w:rPr>
      </w:pPr>
      <w:r w:rsidRPr="10180AA2">
        <w:rPr>
          <w:rFonts w:cstheme="minorBidi"/>
          <w:color w:val="1F1F1F"/>
          <w:bdr w:val="none" w:sz="0" w:space="0" w:color="auto" w:frame="1"/>
        </w:rPr>
        <w:t xml:space="preserve">Voids Policy  </w:t>
      </w:r>
    </w:p>
    <w:p w14:paraId="4137A100" w14:textId="6962BB08" w:rsidR="39503662" w:rsidRDefault="39503662" w:rsidP="10180AA2">
      <w:pPr>
        <w:pStyle w:val="ListParagraph"/>
        <w:numPr>
          <w:ilvl w:val="0"/>
          <w:numId w:val="11"/>
        </w:numPr>
        <w:ind w:left="1134"/>
        <w:jc w:val="both"/>
        <w:rPr>
          <w:rFonts w:cstheme="minorBidi"/>
          <w:color w:val="1F1F1F"/>
        </w:rPr>
      </w:pPr>
      <w:r w:rsidRPr="10180AA2">
        <w:rPr>
          <w:rFonts w:cstheme="minorBidi"/>
          <w:color w:val="1F1F1F"/>
        </w:rPr>
        <w:t>Placemaking framework</w:t>
      </w:r>
    </w:p>
    <w:p w14:paraId="4F2DEFD5"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Contract Management Policy  </w:t>
      </w:r>
    </w:p>
    <w:p w14:paraId="3056AC4D"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Safeguarding Policy </w:t>
      </w:r>
    </w:p>
    <w:p w14:paraId="081CCB5C"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Decant Procedure</w:t>
      </w:r>
    </w:p>
    <w:p w14:paraId="53B2438A"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Management Transfer Procedure </w:t>
      </w:r>
    </w:p>
    <w:p w14:paraId="78D5EB08"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Equality, Diversity and Inclusion Policy – Bron Afon treats equality of opportunity seriously and this policy is implemented in accordance with its Equality, Diversity and Inclusion Policy. This is made available in accessible formats and applies to all employees, </w:t>
      </w:r>
      <w:r w:rsidRPr="0099442C">
        <w:rPr>
          <w:rFonts w:cstheme="minorHAnsi"/>
          <w:color w:val="1F1F1F"/>
          <w:bdr w:val="none" w:sz="0" w:space="0" w:color="auto" w:frame="1"/>
        </w:rPr>
        <w:lastRenderedPageBreak/>
        <w:t>customers, contractors and community groups to promote and ensure fairness and equality.</w:t>
      </w:r>
    </w:p>
    <w:p w14:paraId="39D656B3" w14:textId="77777777" w:rsidR="00E31C94" w:rsidRPr="001C4B93" w:rsidRDefault="00E31C94" w:rsidP="0018434D">
      <w:pPr>
        <w:ind w:left="1134"/>
        <w:jc w:val="both"/>
        <w:rPr>
          <w:rFonts w:cstheme="minorBidi"/>
          <w:color w:val="1F1F1F"/>
          <w:bdr w:val="none" w:sz="0" w:space="0" w:color="auto" w:frame="1"/>
        </w:rPr>
      </w:pPr>
    </w:p>
    <w:p w14:paraId="41A6934F"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The Allocation Scheme has been designed to ensure fairness and consistency in allocating housing, through setting a fair and transparent framework for assessing housing need.</w:t>
      </w:r>
    </w:p>
    <w:p w14:paraId="2E6E0BDA" w14:textId="77777777" w:rsidR="001C4B93" w:rsidRPr="0099442C" w:rsidRDefault="001C4B93" w:rsidP="0018434D">
      <w:pPr>
        <w:pStyle w:val="ListParagraph"/>
        <w:numPr>
          <w:ilvl w:val="0"/>
          <w:numId w:val="11"/>
        </w:numPr>
        <w:ind w:left="1134"/>
        <w:jc w:val="both"/>
        <w:rPr>
          <w:rFonts w:cstheme="minorHAnsi"/>
          <w:color w:val="1F1F1F"/>
          <w:bdr w:val="none" w:sz="0" w:space="0" w:color="auto" w:frame="1"/>
        </w:rPr>
      </w:pPr>
      <w:r w:rsidRPr="0099442C">
        <w:rPr>
          <w:rFonts w:cstheme="minorHAnsi"/>
          <w:color w:val="1F1F1F"/>
          <w:bdr w:val="none" w:sz="0" w:space="0" w:color="auto" w:frame="1"/>
        </w:rPr>
        <w:t xml:space="preserve">An Equality Impact Assessment has been undertaken in consideration of this policy. </w:t>
      </w:r>
    </w:p>
    <w:p w14:paraId="47AB0EA8" w14:textId="77777777" w:rsidR="00E31C94" w:rsidRPr="001C4B93" w:rsidRDefault="00E31C94" w:rsidP="00085190">
      <w:pPr>
        <w:jc w:val="both"/>
        <w:rPr>
          <w:rFonts w:cstheme="minorBidi"/>
          <w:color w:val="1F1F1F"/>
          <w:bdr w:val="none" w:sz="0" w:space="0" w:color="auto" w:frame="1"/>
        </w:rPr>
      </w:pPr>
    </w:p>
    <w:p w14:paraId="20B36349" w14:textId="085E0B57" w:rsidR="001C4B93" w:rsidRPr="0099442C" w:rsidRDefault="001C4B93" w:rsidP="0018434D">
      <w:pPr>
        <w:pStyle w:val="ListParagraph"/>
        <w:numPr>
          <w:ilvl w:val="0"/>
          <w:numId w:val="11"/>
        </w:numPr>
        <w:ind w:left="1134" w:hanging="425"/>
        <w:jc w:val="both"/>
        <w:rPr>
          <w:rFonts w:cstheme="minorBidi"/>
          <w:color w:val="1F1F1F"/>
          <w:bdr w:val="none" w:sz="0" w:space="0" w:color="auto" w:frame="1"/>
        </w:rPr>
      </w:pPr>
      <w:r w:rsidRPr="1EDB5D7A">
        <w:rPr>
          <w:rFonts w:cstheme="minorBidi"/>
          <w:color w:val="1F1F1F"/>
          <w:bdr w:val="none" w:sz="0" w:space="0" w:color="auto" w:frame="1"/>
        </w:rPr>
        <w:t xml:space="preserve">Data Protection Policy – Any personal or special category data processed under this policy must be processed in accordance with Bron Afon’ Data Protection Policy and the requirements of the relevant data protection legislation. Guidance on all data protection issues can be obtained from Bron Afon Data Protection Officer. Where the processing of personal or special category data is likely to result in a high risk to the rights and freedoms of natural persons, a Data Protection Impact Assessment (DPIA) must be carried out on the processing operation prior to the processing taking place.  </w:t>
      </w:r>
    </w:p>
    <w:p w14:paraId="7C0E108C" w14:textId="77777777" w:rsidR="00E31C94" w:rsidRPr="001C4B93" w:rsidRDefault="00E31C94" w:rsidP="0018434D">
      <w:pPr>
        <w:ind w:left="1134" w:hanging="425"/>
        <w:jc w:val="both"/>
        <w:rPr>
          <w:rFonts w:cstheme="minorBidi"/>
          <w:color w:val="1F1F1F"/>
          <w:bdr w:val="none" w:sz="0" w:space="0" w:color="auto" w:frame="1"/>
        </w:rPr>
      </w:pPr>
    </w:p>
    <w:p w14:paraId="1CF4A1AB" w14:textId="77777777" w:rsidR="001C4B93" w:rsidRPr="0099442C" w:rsidRDefault="001C4B93" w:rsidP="0018434D">
      <w:pPr>
        <w:pStyle w:val="ListParagraph"/>
        <w:numPr>
          <w:ilvl w:val="0"/>
          <w:numId w:val="11"/>
        </w:numPr>
        <w:ind w:left="1134" w:hanging="425"/>
        <w:jc w:val="both"/>
        <w:rPr>
          <w:rFonts w:cstheme="minorBidi"/>
          <w:color w:val="1F1F1F"/>
          <w:bdr w:val="none" w:sz="0" w:space="0" w:color="auto" w:frame="1"/>
          <w:lang w:val="en-US"/>
        </w:rPr>
      </w:pPr>
      <w:r w:rsidRPr="1EDB5D7A">
        <w:rPr>
          <w:rFonts w:cstheme="minorBidi"/>
          <w:color w:val="1F1F1F"/>
          <w:bdr w:val="none" w:sz="0" w:space="0" w:color="auto" w:frame="1"/>
          <w:lang w:val="en-US"/>
        </w:rPr>
        <w:t>Following completion of the Data Protection Impact Assessment screening questions, it was decided that a Data Protection Impact Assessment was not needed for this policy.</w:t>
      </w:r>
    </w:p>
    <w:p w14:paraId="54823175" w14:textId="77777777" w:rsidR="00085190" w:rsidRPr="001C4B93" w:rsidRDefault="00085190" w:rsidP="0018434D">
      <w:pPr>
        <w:ind w:left="1134" w:hanging="425"/>
        <w:jc w:val="both"/>
        <w:rPr>
          <w:rFonts w:cstheme="minorBidi"/>
          <w:color w:val="1F1F1F"/>
          <w:bdr w:val="none" w:sz="0" w:space="0" w:color="auto" w:frame="1"/>
          <w:lang w:val="en-US"/>
        </w:rPr>
      </w:pPr>
    </w:p>
    <w:p w14:paraId="23CD174A" w14:textId="6816DA17" w:rsidR="001C4B93" w:rsidRPr="0099442C" w:rsidRDefault="001C4B93" w:rsidP="0018434D">
      <w:pPr>
        <w:pStyle w:val="ListParagraph"/>
        <w:numPr>
          <w:ilvl w:val="0"/>
          <w:numId w:val="11"/>
        </w:numPr>
        <w:ind w:left="1134" w:hanging="425"/>
        <w:jc w:val="both"/>
        <w:rPr>
          <w:rFonts w:cstheme="minorBidi"/>
          <w:color w:val="1F1F1F"/>
          <w:bdr w:val="none" w:sz="0" w:space="0" w:color="auto" w:frame="1"/>
        </w:rPr>
      </w:pPr>
      <w:r w:rsidRPr="1EDB5D7A">
        <w:rPr>
          <w:rFonts w:cstheme="minorBidi"/>
          <w:color w:val="1F1F1F"/>
          <w:bdr w:val="none" w:sz="0" w:space="0" w:color="auto" w:frame="1"/>
          <w:lang w:val="en-US"/>
        </w:rPr>
        <w:t>Customer Involvement - A</w:t>
      </w:r>
      <w:proofErr w:type="spellStart"/>
      <w:r w:rsidRPr="1EDB5D7A">
        <w:rPr>
          <w:rFonts w:cstheme="minorBidi"/>
          <w:color w:val="1F1F1F"/>
          <w:bdr w:val="none" w:sz="0" w:space="0" w:color="auto" w:frame="1"/>
        </w:rPr>
        <w:t>s</w:t>
      </w:r>
      <w:proofErr w:type="spellEnd"/>
      <w:r w:rsidRPr="1EDB5D7A">
        <w:rPr>
          <w:rFonts w:cstheme="minorBidi"/>
          <w:color w:val="1F1F1F"/>
          <w:bdr w:val="none" w:sz="0" w:space="0" w:color="auto" w:frame="1"/>
        </w:rPr>
        <w:t xml:space="preserve"> a community mutual housing organisation, Bron Afon is committed to ensuring customers take an active role in decision making and shaping services. Bron Afon has developed this policy by involving its customers during the consultation stage</w:t>
      </w:r>
      <w:r w:rsidR="00085190" w:rsidRPr="1EDB5D7A">
        <w:rPr>
          <w:rFonts w:cstheme="minorBidi"/>
          <w:color w:val="1F1F1F"/>
          <w:bdr w:val="none" w:sz="0" w:space="0" w:color="auto" w:frame="1"/>
        </w:rPr>
        <w:t>.</w:t>
      </w:r>
    </w:p>
    <w:p w14:paraId="624E5046" w14:textId="1A91F686" w:rsidR="00174284" w:rsidRPr="00873340" w:rsidRDefault="00174284" w:rsidP="1EDB5D7A">
      <w:pPr>
        <w:overflowPunct/>
        <w:autoSpaceDE/>
        <w:adjustRightInd/>
        <w:spacing w:line="247" w:lineRule="auto"/>
        <w:ind w:left="360"/>
        <w:jc w:val="both"/>
        <w:textAlignment w:val="auto"/>
        <w:rPr>
          <w:rFonts w:cs="Arial"/>
        </w:rPr>
      </w:pPr>
    </w:p>
    <w:p w14:paraId="716A8157" w14:textId="77777777" w:rsidR="00174284" w:rsidRPr="002623A2" w:rsidRDefault="00174284" w:rsidP="1EDB5D7A">
      <w:pPr>
        <w:pStyle w:val="ListParagraph"/>
        <w:jc w:val="both"/>
        <w:rPr>
          <w:rFonts w:cs="Arial"/>
          <w:sz w:val="16"/>
          <w:szCs w:val="16"/>
        </w:rPr>
      </w:pPr>
    </w:p>
    <w:p w14:paraId="1DF0E6BC" w14:textId="123FFB7E" w:rsidR="00174284" w:rsidRDefault="004E48C4" w:rsidP="1EDB5D7A">
      <w:pPr>
        <w:ind w:right="118"/>
        <w:jc w:val="both"/>
        <w:rPr>
          <w:rFonts w:cs="Arial"/>
          <w:b/>
          <w:bCs/>
          <w:color w:val="000000"/>
        </w:rPr>
      </w:pPr>
      <w:r>
        <w:rPr>
          <w:rFonts w:cs="Arial"/>
          <w:b/>
          <w:bCs/>
          <w:color w:val="000000" w:themeColor="text1"/>
        </w:rPr>
        <w:t>7.</w:t>
      </w:r>
      <w:r>
        <w:tab/>
      </w:r>
      <w:r w:rsidR="7FBB4295" w:rsidRPr="41001C6E">
        <w:rPr>
          <w:rFonts w:cs="Arial"/>
          <w:b/>
          <w:bCs/>
          <w:color w:val="000000" w:themeColor="text1"/>
        </w:rPr>
        <w:t>Who is responsible?</w:t>
      </w:r>
    </w:p>
    <w:p w14:paraId="792AC5B3" w14:textId="77777777" w:rsidR="004E48C4" w:rsidRDefault="004E48C4" w:rsidP="1EDB5D7A">
      <w:pPr>
        <w:jc w:val="both"/>
        <w:rPr>
          <w:rFonts w:eastAsia="Calibri" w:cs="Arial"/>
          <w:b/>
          <w:color w:val="000000"/>
        </w:rPr>
      </w:pPr>
    </w:p>
    <w:p w14:paraId="4C25B4D2" w14:textId="10FDB619" w:rsidR="00873340" w:rsidRPr="00873340" w:rsidRDefault="004E48C4" w:rsidP="1EDB5D7A">
      <w:pPr>
        <w:jc w:val="both"/>
        <w:rPr>
          <w:rFonts w:eastAsia="Calibri" w:cs="Arial"/>
          <w:b/>
          <w:color w:val="000000"/>
        </w:rPr>
      </w:pPr>
      <w:r w:rsidRPr="3D38779F">
        <w:rPr>
          <w:rFonts w:eastAsia="Calibri" w:cs="Arial"/>
          <w:color w:val="000000" w:themeColor="text1"/>
        </w:rPr>
        <w:t>7.1</w:t>
      </w:r>
      <w:r>
        <w:rPr>
          <w:rFonts w:eastAsia="Calibri"/>
        </w:rPr>
        <w:tab/>
      </w:r>
      <w:r w:rsidR="00873340" w:rsidRPr="3D38779F">
        <w:rPr>
          <w:rFonts w:eastAsia="Calibri" w:cs="Arial"/>
          <w:b/>
          <w:color w:val="000000" w:themeColor="text1"/>
        </w:rPr>
        <w:t>Our Board has a responsibility for:</w:t>
      </w:r>
    </w:p>
    <w:p w14:paraId="5D96AE8F" w14:textId="77777777" w:rsidR="00873340" w:rsidRPr="00873340" w:rsidRDefault="00873340" w:rsidP="00A36967">
      <w:pPr>
        <w:numPr>
          <w:ilvl w:val="0"/>
          <w:numId w:val="4"/>
        </w:numPr>
        <w:jc w:val="both"/>
        <w:rPr>
          <w:rFonts w:eastAsia="Calibri" w:cs="Arial"/>
          <w:color w:val="000000"/>
        </w:rPr>
      </w:pPr>
      <w:r w:rsidRPr="1EDB5D7A">
        <w:rPr>
          <w:rFonts w:eastAsia="Calibri" w:cs="Arial"/>
          <w:color w:val="000000" w:themeColor="text1"/>
        </w:rPr>
        <w:t>Overseeing the implementation and effectiveness of the allocation policy.</w:t>
      </w:r>
    </w:p>
    <w:p w14:paraId="78B38EB8" w14:textId="77777777" w:rsidR="00873340" w:rsidRDefault="00873340" w:rsidP="00A36967">
      <w:pPr>
        <w:numPr>
          <w:ilvl w:val="0"/>
          <w:numId w:val="4"/>
        </w:numPr>
        <w:jc w:val="both"/>
        <w:rPr>
          <w:rFonts w:eastAsia="Calibri" w:cs="Arial"/>
          <w:color w:val="000000"/>
        </w:rPr>
      </w:pPr>
      <w:r w:rsidRPr="1EDB5D7A">
        <w:rPr>
          <w:rFonts w:eastAsia="Calibri" w:cs="Arial"/>
          <w:color w:val="000000" w:themeColor="text1"/>
        </w:rPr>
        <w:t>Ensuring compliance with relevant legislation and regulations.</w:t>
      </w:r>
    </w:p>
    <w:p w14:paraId="1FA35810" w14:textId="77777777" w:rsidR="00873340" w:rsidRPr="00873340" w:rsidRDefault="00873340" w:rsidP="1EDB5D7A">
      <w:pPr>
        <w:ind w:left="720"/>
        <w:jc w:val="both"/>
        <w:rPr>
          <w:rFonts w:eastAsia="Calibri" w:cs="Arial"/>
          <w:color w:val="000000"/>
        </w:rPr>
      </w:pPr>
    </w:p>
    <w:p w14:paraId="1B7722D4" w14:textId="703F6188" w:rsidR="00873340" w:rsidRPr="00873340" w:rsidRDefault="004E48C4" w:rsidP="1EDB5D7A">
      <w:pPr>
        <w:jc w:val="both"/>
        <w:rPr>
          <w:rFonts w:eastAsia="Calibri" w:cs="Arial"/>
          <w:b/>
          <w:color w:val="000000"/>
        </w:rPr>
      </w:pPr>
      <w:r w:rsidRPr="3D38779F">
        <w:rPr>
          <w:rFonts w:eastAsia="Calibri" w:cs="Arial"/>
          <w:color w:val="000000" w:themeColor="text1"/>
        </w:rPr>
        <w:t>7.2</w:t>
      </w:r>
      <w:r>
        <w:rPr>
          <w:rFonts w:eastAsia="Calibri"/>
        </w:rPr>
        <w:tab/>
      </w:r>
      <w:r w:rsidR="00873340" w:rsidRPr="3D38779F">
        <w:rPr>
          <w:rFonts w:eastAsia="Calibri" w:cs="Arial"/>
          <w:b/>
          <w:color w:val="000000" w:themeColor="text1"/>
        </w:rPr>
        <w:t>Our Chief Executive has a responsibility to:</w:t>
      </w:r>
    </w:p>
    <w:p w14:paraId="447FEDC4" w14:textId="77777777" w:rsidR="00873340" w:rsidRPr="00873340" w:rsidRDefault="00873340" w:rsidP="00A36967">
      <w:pPr>
        <w:numPr>
          <w:ilvl w:val="0"/>
          <w:numId w:val="5"/>
        </w:numPr>
        <w:jc w:val="both"/>
        <w:rPr>
          <w:rFonts w:eastAsia="Calibri" w:cs="Arial"/>
          <w:color w:val="000000"/>
        </w:rPr>
      </w:pPr>
      <w:r w:rsidRPr="1EDB5D7A">
        <w:rPr>
          <w:rFonts w:eastAsia="Calibri" w:cs="Arial"/>
          <w:color w:val="000000" w:themeColor="text1"/>
        </w:rPr>
        <w:t>Ensure that the policy is implemented effectively across the organization.</w:t>
      </w:r>
    </w:p>
    <w:p w14:paraId="7AD14E5E" w14:textId="77777777" w:rsidR="00873340" w:rsidRDefault="00873340" w:rsidP="00A36967">
      <w:pPr>
        <w:numPr>
          <w:ilvl w:val="0"/>
          <w:numId w:val="5"/>
        </w:numPr>
        <w:jc w:val="both"/>
        <w:rPr>
          <w:rFonts w:eastAsia="Calibri" w:cs="Arial"/>
          <w:b/>
          <w:color w:val="000000"/>
        </w:rPr>
      </w:pPr>
      <w:r w:rsidRPr="1EDB5D7A">
        <w:rPr>
          <w:rFonts w:eastAsia="Calibri" w:cs="Arial"/>
          <w:color w:val="000000" w:themeColor="text1"/>
        </w:rPr>
        <w:t>Report to the Board on the performance and compliance of the allocation process</w:t>
      </w:r>
      <w:r w:rsidRPr="1EDB5D7A">
        <w:rPr>
          <w:rFonts w:eastAsia="Calibri" w:cs="Arial"/>
          <w:b/>
          <w:color w:val="000000" w:themeColor="text1"/>
        </w:rPr>
        <w:t>.</w:t>
      </w:r>
    </w:p>
    <w:p w14:paraId="486A688D" w14:textId="77777777" w:rsidR="00873340" w:rsidRPr="00873340" w:rsidRDefault="00873340" w:rsidP="1EDB5D7A">
      <w:pPr>
        <w:ind w:left="720"/>
        <w:jc w:val="both"/>
        <w:rPr>
          <w:rFonts w:eastAsia="Calibri" w:cs="Arial"/>
          <w:b/>
          <w:color w:val="000000"/>
        </w:rPr>
      </w:pPr>
    </w:p>
    <w:p w14:paraId="4AB86801" w14:textId="29D01414" w:rsidR="00873340" w:rsidRPr="00873340" w:rsidRDefault="004E48C4" w:rsidP="1EDB5D7A">
      <w:pPr>
        <w:jc w:val="both"/>
        <w:rPr>
          <w:rFonts w:eastAsia="Calibri" w:cs="Arial"/>
          <w:b/>
          <w:color w:val="000000"/>
        </w:rPr>
      </w:pPr>
      <w:r w:rsidRPr="3D38779F">
        <w:rPr>
          <w:rFonts w:eastAsia="Calibri" w:cs="Arial"/>
          <w:color w:val="000000" w:themeColor="text1"/>
        </w:rPr>
        <w:t>7.3</w:t>
      </w:r>
      <w:r>
        <w:rPr>
          <w:rFonts w:eastAsia="Calibri"/>
        </w:rPr>
        <w:tab/>
      </w:r>
      <w:r w:rsidR="00873340" w:rsidRPr="3D38779F">
        <w:rPr>
          <w:rFonts w:eastAsia="Calibri" w:cs="Arial"/>
          <w:b/>
          <w:color w:val="000000" w:themeColor="text1"/>
        </w:rPr>
        <w:t>Directors, heads of service, and managers are responsible for:</w:t>
      </w:r>
    </w:p>
    <w:p w14:paraId="1F7AD1F2" w14:textId="77777777" w:rsidR="00873340" w:rsidRPr="00873340" w:rsidRDefault="00873340" w:rsidP="00A36967">
      <w:pPr>
        <w:numPr>
          <w:ilvl w:val="0"/>
          <w:numId w:val="6"/>
        </w:numPr>
        <w:jc w:val="both"/>
        <w:rPr>
          <w:rFonts w:eastAsia="Calibri" w:cs="Arial"/>
          <w:color w:val="000000"/>
        </w:rPr>
      </w:pPr>
      <w:r w:rsidRPr="1EDB5D7A">
        <w:rPr>
          <w:rFonts w:eastAsia="Calibri" w:cs="Arial"/>
          <w:color w:val="000000" w:themeColor="text1"/>
        </w:rPr>
        <w:t>Implementing the policy within their respective areas.</w:t>
      </w:r>
    </w:p>
    <w:p w14:paraId="45D4F3C0" w14:textId="77777777" w:rsidR="00873340" w:rsidRPr="00873340" w:rsidRDefault="00873340" w:rsidP="00A36967">
      <w:pPr>
        <w:numPr>
          <w:ilvl w:val="0"/>
          <w:numId w:val="6"/>
        </w:numPr>
        <w:jc w:val="both"/>
        <w:rPr>
          <w:rFonts w:eastAsia="Calibri" w:cs="Arial"/>
          <w:color w:val="000000"/>
        </w:rPr>
      </w:pPr>
      <w:r w:rsidRPr="1EDB5D7A">
        <w:rPr>
          <w:rFonts w:eastAsia="Calibri" w:cs="Arial"/>
          <w:color w:val="000000" w:themeColor="text1"/>
        </w:rPr>
        <w:t>Providing training and support to colleagues to ensure understanding and compliance.</w:t>
      </w:r>
    </w:p>
    <w:p w14:paraId="1597E77E" w14:textId="77777777" w:rsidR="00873340" w:rsidRDefault="00873340" w:rsidP="00A36967">
      <w:pPr>
        <w:numPr>
          <w:ilvl w:val="0"/>
          <w:numId w:val="6"/>
        </w:numPr>
        <w:jc w:val="both"/>
        <w:rPr>
          <w:rFonts w:eastAsia="Calibri" w:cs="Arial"/>
          <w:color w:val="000000"/>
        </w:rPr>
      </w:pPr>
      <w:r w:rsidRPr="1EDB5D7A">
        <w:rPr>
          <w:rFonts w:eastAsia="Calibri" w:cs="Arial"/>
          <w:color w:val="000000" w:themeColor="text1"/>
        </w:rPr>
        <w:t>Monitoring and reviewing the allocation process to identify and address any issues.</w:t>
      </w:r>
    </w:p>
    <w:p w14:paraId="01B8689D" w14:textId="77777777" w:rsidR="00873340" w:rsidRPr="00873340" w:rsidRDefault="00873340" w:rsidP="1EDB5D7A">
      <w:pPr>
        <w:ind w:left="360"/>
        <w:jc w:val="both"/>
        <w:rPr>
          <w:rFonts w:eastAsia="Calibri" w:cs="Arial"/>
          <w:color w:val="000000"/>
        </w:rPr>
      </w:pPr>
    </w:p>
    <w:p w14:paraId="7F987EF9" w14:textId="212063C5" w:rsidR="00873340" w:rsidRPr="00873340" w:rsidRDefault="004E48C4" w:rsidP="1EDB5D7A">
      <w:pPr>
        <w:jc w:val="both"/>
        <w:rPr>
          <w:rFonts w:eastAsia="Calibri" w:cs="Arial"/>
          <w:b/>
          <w:color w:val="000000"/>
        </w:rPr>
      </w:pPr>
      <w:r w:rsidRPr="3D38779F">
        <w:rPr>
          <w:rFonts w:eastAsia="Calibri" w:cs="Arial"/>
          <w:color w:val="000000" w:themeColor="text1"/>
        </w:rPr>
        <w:t>7.4</w:t>
      </w:r>
      <w:r>
        <w:rPr>
          <w:rFonts w:eastAsia="Calibri"/>
        </w:rPr>
        <w:tab/>
      </w:r>
      <w:r w:rsidR="00873340" w:rsidRPr="3D38779F">
        <w:rPr>
          <w:rFonts w:eastAsia="Calibri" w:cs="Arial"/>
          <w:b/>
          <w:color w:val="000000" w:themeColor="text1"/>
        </w:rPr>
        <w:t>All colleagues are responsible for:</w:t>
      </w:r>
    </w:p>
    <w:p w14:paraId="184C0B20" w14:textId="77777777" w:rsidR="00873340" w:rsidRPr="00873340" w:rsidRDefault="00873340" w:rsidP="00A36967">
      <w:pPr>
        <w:numPr>
          <w:ilvl w:val="0"/>
          <w:numId w:val="7"/>
        </w:numPr>
        <w:jc w:val="both"/>
        <w:rPr>
          <w:rFonts w:eastAsia="Calibri" w:cs="Arial"/>
          <w:color w:val="000000"/>
        </w:rPr>
      </w:pPr>
      <w:r w:rsidRPr="1EDB5D7A">
        <w:rPr>
          <w:rFonts w:eastAsia="Calibri" w:cs="Arial"/>
          <w:color w:val="000000" w:themeColor="text1"/>
        </w:rPr>
        <w:t>Adhering to the principles and procedures outlined in the policy.</w:t>
      </w:r>
    </w:p>
    <w:p w14:paraId="3853770F" w14:textId="77777777" w:rsidR="00873340" w:rsidRPr="00873340" w:rsidRDefault="00873340" w:rsidP="00A36967">
      <w:pPr>
        <w:numPr>
          <w:ilvl w:val="0"/>
          <w:numId w:val="7"/>
        </w:numPr>
        <w:jc w:val="both"/>
        <w:rPr>
          <w:rFonts w:eastAsia="Calibri" w:cs="Arial"/>
          <w:color w:val="000000"/>
        </w:rPr>
      </w:pPr>
      <w:r w:rsidRPr="1EDB5D7A">
        <w:rPr>
          <w:rFonts w:eastAsia="Calibri" w:cs="Arial"/>
          <w:color w:val="000000" w:themeColor="text1"/>
        </w:rPr>
        <w:t>Treating all applicants with respect and fairness.</w:t>
      </w:r>
    </w:p>
    <w:p w14:paraId="750B4945" w14:textId="77777777" w:rsidR="00873340" w:rsidRPr="00873340" w:rsidRDefault="00873340" w:rsidP="00A36967">
      <w:pPr>
        <w:numPr>
          <w:ilvl w:val="0"/>
          <w:numId w:val="7"/>
        </w:numPr>
        <w:jc w:val="both"/>
        <w:rPr>
          <w:rFonts w:eastAsia="Calibri" w:cs="Arial"/>
          <w:color w:val="000000"/>
        </w:rPr>
      </w:pPr>
      <w:r w:rsidRPr="1EDB5D7A">
        <w:rPr>
          <w:rFonts w:eastAsia="Calibri" w:cs="Arial"/>
          <w:color w:val="000000" w:themeColor="text1"/>
        </w:rPr>
        <w:t>Reporting any concerns or breaches of the policy to their line manager.</w:t>
      </w:r>
    </w:p>
    <w:p w14:paraId="394BA409" w14:textId="77777777" w:rsidR="00CD738B" w:rsidRDefault="00CD738B"/>
    <w:sectPr w:rsidR="00CD738B" w:rsidSect="009D0A98">
      <w:headerReference w:type="default" r:id="rId15"/>
      <w:footerReference w:type="default" r:id="rId16"/>
      <w:headerReference w:type="first" r:id="rId17"/>
      <w:pgSz w:w="11907" w:h="16840" w:code="9"/>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therine Love" w:date="2025-09-22T11:28:00Z" w:initials="CL">
    <w:p w14:paraId="65B21E23" w14:textId="5E2D329A" w:rsidR="00F951EF" w:rsidRDefault="00F951EF">
      <w:pPr>
        <w:pStyle w:val="CommentText"/>
      </w:pPr>
      <w:r>
        <w:rPr>
          <w:rStyle w:val="CommentReference"/>
        </w:rPr>
        <w:annotationRef/>
      </w:r>
      <w:r>
        <w:fldChar w:fldCharType="begin"/>
      </w:r>
      <w:r>
        <w:instrText xml:space="preserve"> HYPERLINK "mailto:ryan.dorrian@bronafon.org.uk"</w:instrText>
      </w:r>
      <w:bookmarkStart w:id="1" w:name="_@_F473A241C3DD4569B828E8ACE25E65BEZ"/>
      <w:r>
        <w:fldChar w:fldCharType="separate"/>
      </w:r>
      <w:bookmarkEnd w:id="1"/>
      <w:r w:rsidRPr="1A7BCE48">
        <w:rPr>
          <w:noProof/>
        </w:rPr>
        <w:t>@Ryan Dorrian</w:t>
      </w:r>
      <w:r>
        <w:fldChar w:fldCharType="end"/>
      </w:r>
      <w:r w:rsidRPr="6CBC660E">
        <w:t xml:space="preserve"> Is it also an opportunity to add to the principle section that we are also a values driven organisation and expect the application of this policy to be underpinned by REAL. </w:t>
      </w:r>
    </w:p>
  </w:comment>
  <w:comment w:id="2" w:author="Catherine Love" w:date="2025-09-22T11:34:00Z" w:initials="CL">
    <w:p w14:paraId="3FD42219" w14:textId="4ECF988E" w:rsidR="00F951EF" w:rsidRDefault="00F951EF">
      <w:pPr>
        <w:pStyle w:val="CommentText"/>
      </w:pPr>
      <w:r>
        <w:rPr>
          <w:rStyle w:val="CommentReference"/>
        </w:rPr>
        <w:annotationRef/>
      </w:r>
      <w:r>
        <w:fldChar w:fldCharType="begin"/>
      </w:r>
      <w:r>
        <w:instrText xml:space="preserve"> HYPERLINK "mailto:ryan.dorrian@bronafon.org.uk"</w:instrText>
      </w:r>
      <w:bookmarkStart w:id="3" w:name="_@_C0E3D7346A2F4E6C8969F7022381C805Z"/>
      <w:r>
        <w:fldChar w:fldCharType="separate"/>
      </w:r>
      <w:bookmarkEnd w:id="3"/>
      <w:r w:rsidRPr="16958F13">
        <w:rPr>
          <w:noProof/>
        </w:rPr>
        <w:t>@Ryan Dorrian</w:t>
      </w:r>
      <w:r>
        <w:fldChar w:fldCharType="end"/>
      </w:r>
      <w:r w:rsidRPr="5F21378A">
        <w:t xml:space="preserve"> is there an opportunity in section 3.2 to set out that where there are contract holder responsibility repairs we will take payment ahead of repair via DD.  May not be relevant here but just a thought as we start to tighten up our controls on that. </w:t>
      </w:r>
    </w:p>
  </w:comment>
  <w:comment w:id="7" w:author="Catherine Love" w:date="2025-09-22T11:41:00Z" w:initials="CL">
    <w:p w14:paraId="5509C7BC" w14:textId="32E35118" w:rsidR="00F951EF" w:rsidRDefault="00F951EF">
      <w:pPr>
        <w:pStyle w:val="CommentText"/>
      </w:pPr>
      <w:r>
        <w:rPr>
          <w:rStyle w:val="CommentReference"/>
        </w:rPr>
        <w:annotationRef/>
      </w:r>
      <w:r>
        <w:fldChar w:fldCharType="begin"/>
      </w:r>
      <w:r>
        <w:instrText xml:space="preserve"> HYPERLINK "mailto:ryan.dorrian@bronafon.org.uk"</w:instrText>
      </w:r>
      <w:bookmarkStart w:id="8" w:name="_@_F00E81556E4443C585F0AE76D720A233Z"/>
      <w:r>
        <w:fldChar w:fldCharType="separate"/>
      </w:r>
      <w:bookmarkEnd w:id="8"/>
      <w:r w:rsidRPr="7E5ED40E">
        <w:rPr>
          <w:noProof/>
        </w:rPr>
        <w:t>@Ryan Dorrian</w:t>
      </w:r>
      <w:r>
        <w:fldChar w:fldCharType="end"/>
      </w:r>
      <w:r w:rsidRPr="52DA0EF6">
        <w:t xml:space="preserve"> could the Placemaking Framework be added to this list please as its an important reflection of the community building that the allocations policy is linked to.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B21E23" w15:done="1"/>
  <w15:commentEx w15:paraId="3FD42219" w15:done="1"/>
  <w15:commentEx w15:paraId="5509C7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0BD06" w16cex:dateUtc="2025-09-22T10:28:00Z"/>
  <w16cex:commentExtensible w16cex:durableId="3F01AB0E" w16cex:dateUtc="2025-09-22T10:34:00Z"/>
  <w16cex:commentExtensible w16cex:durableId="78D3898F" w16cex:dateUtc="2025-09-2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B21E23" w16cid:durableId="0F30BD06"/>
  <w16cid:commentId w16cid:paraId="3FD42219" w16cid:durableId="3F01AB0E"/>
  <w16cid:commentId w16cid:paraId="5509C7BC" w16cid:durableId="78D38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FE612" w14:textId="77777777" w:rsidR="00E94B71" w:rsidRDefault="00E94B71">
      <w:r>
        <w:separator/>
      </w:r>
    </w:p>
  </w:endnote>
  <w:endnote w:type="continuationSeparator" w:id="0">
    <w:p w14:paraId="5AA4A99F" w14:textId="77777777" w:rsidR="00E94B71" w:rsidRDefault="00E94B71">
      <w:r>
        <w:continuationSeparator/>
      </w:r>
    </w:p>
  </w:endnote>
  <w:endnote w:type="continuationNotice" w:id="1">
    <w:p w14:paraId="3B40FA7B" w14:textId="77777777" w:rsidR="003D041C" w:rsidRDefault="003D0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badi MT Condensed Extra Bold">
    <w:altName w:val="Gill Sans Ultra Bold Condensed"/>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G Rounded Std Light">
    <w:altName w:val="Calibri"/>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CCD6" w14:textId="77777777" w:rsidR="004C208B" w:rsidRPr="00086E22" w:rsidRDefault="00CD738B">
    <w:pPr>
      <w:pStyle w:val="Footer"/>
      <w:rPr>
        <w:b/>
      </w:rPr>
    </w:pPr>
    <w:r>
      <w:t>Policy</w:t>
    </w:r>
    <w:r w:rsidR="004C208B">
      <w:t xml:space="preserve"> Name and Version</w:t>
    </w:r>
    <w:r w:rsidR="004C208B">
      <w:tab/>
    </w:r>
    <w:r w:rsidR="004C208B">
      <w:tab/>
    </w:r>
    <w:r w:rsidR="004C208B">
      <w:tab/>
    </w:r>
    <w:r w:rsidR="00086E22">
      <w:rPr>
        <w:color w:val="808080" w:themeColor="background1" w:themeShade="80"/>
        <w:spacing w:val="60"/>
      </w:rPr>
      <w:t>Page</w:t>
    </w:r>
    <w:r w:rsidR="00086E22">
      <w:t xml:space="preserve"> | </w:t>
    </w:r>
    <w:r w:rsidR="00086E22">
      <w:fldChar w:fldCharType="begin"/>
    </w:r>
    <w:r w:rsidR="00086E22">
      <w:instrText xml:space="preserve"> PAGE   \* MERGEFORMAT </w:instrText>
    </w:r>
    <w:r w:rsidR="00086E22">
      <w:fldChar w:fldCharType="separate"/>
    </w:r>
    <w:r w:rsidR="00830EA1" w:rsidRPr="00830EA1">
      <w:rPr>
        <w:b/>
        <w:bCs/>
        <w:noProof/>
      </w:rPr>
      <w:t>4</w:t>
    </w:r>
    <w:r w:rsidR="00086E22">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C376" w14:textId="77777777" w:rsidR="00E94B71" w:rsidRDefault="00E94B71">
      <w:r>
        <w:separator/>
      </w:r>
    </w:p>
  </w:footnote>
  <w:footnote w:type="continuationSeparator" w:id="0">
    <w:p w14:paraId="64274AD0" w14:textId="77777777" w:rsidR="00E94B71" w:rsidRDefault="00E94B71">
      <w:r>
        <w:continuationSeparator/>
      </w:r>
    </w:p>
  </w:footnote>
  <w:footnote w:type="continuationNotice" w:id="1">
    <w:p w14:paraId="619D3AB0" w14:textId="77777777" w:rsidR="003D041C" w:rsidRDefault="003D04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1149" w14:textId="35C36038" w:rsidR="00817350" w:rsidRDefault="41001C6E" w:rsidP="41001C6E">
    <w:pPr>
      <w:pStyle w:val="Header"/>
      <w:jc w:val="right"/>
    </w:pPr>
    <w:r>
      <w:rPr>
        <w:noProof/>
      </w:rPr>
      <w:drawing>
        <wp:inline distT="0" distB="0" distL="0" distR="0" wp14:anchorId="521E81A2" wp14:editId="3AEB8020">
          <wp:extent cx="2018015" cy="534390"/>
          <wp:effectExtent l="0" t="0" r="1905" b="0"/>
          <wp:docPr id="979403405"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1">
                    <a:extLst>
                      <a:ext uri="{96DAC541-7B7A-43D3-8B79-37D633B846F1}">
                        <asvg:svgBlip xmlns:asvg="http://schemas.microsoft.com/office/drawing/2016/SVG/main" r:embed="rId2"/>
                      </a:ext>
                    </a:extLst>
                  </a:blip>
                  <a:stretch>
                    <a:fillRect/>
                  </a:stretch>
                </pic:blipFill>
                <pic:spPr>
                  <a:xfrm>
                    <a:off x="0" y="0"/>
                    <a:ext cx="2018015" cy="534390"/>
                  </a:xfrm>
                  <a:prstGeom prst="rect">
                    <a:avLst/>
                  </a:prstGeom>
                  <a:noFill/>
                  <a:ln>
                    <a:noFill/>
                    <a:prstDash/>
                  </a:ln>
                </pic:spPr>
              </pic:pic>
            </a:graphicData>
          </a:graphic>
        </wp:inline>
      </w:drawing>
    </w:r>
  </w:p>
  <w:p w14:paraId="6EE683DE" w14:textId="77777777" w:rsidR="00817350" w:rsidRDefault="00817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005"/>
      <w:gridCol w:w="3296"/>
    </w:tblGrid>
    <w:tr w:rsidR="0039502B" w:rsidRPr="00091F93" w14:paraId="638FB7F6" w14:textId="77777777" w:rsidTr="00E372AE">
      <w:trPr>
        <w:trHeight w:val="963"/>
        <w:jc w:val="center"/>
      </w:trPr>
      <w:tc>
        <w:tcPr>
          <w:tcW w:w="7005" w:type="dxa"/>
        </w:tcPr>
        <w:p w14:paraId="31A33450" w14:textId="77777777" w:rsidR="0039502B" w:rsidRPr="00B95DAC" w:rsidRDefault="0039502B" w:rsidP="00E372AE">
          <w:pPr>
            <w:jc w:val="both"/>
            <w:rPr>
              <w:rFonts w:cs="Arial"/>
              <w:b/>
              <w:sz w:val="28"/>
              <w:szCs w:val="28"/>
            </w:rPr>
          </w:pPr>
          <w:r w:rsidRPr="00B95DAC">
            <w:rPr>
              <w:rFonts w:cs="Arial"/>
              <w:b/>
              <w:sz w:val="28"/>
              <w:szCs w:val="28"/>
            </w:rPr>
            <w:t>Author(s):</w:t>
          </w:r>
        </w:p>
      </w:tc>
      <w:tc>
        <w:tcPr>
          <w:tcW w:w="3296" w:type="dxa"/>
        </w:tcPr>
        <w:p w14:paraId="5D1AADF0" w14:textId="77777777" w:rsidR="0039502B" w:rsidRPr="00091F93" w:rsidRDefault="0039502B" w:rsidP="00E372AE">
          <w:pPr>
            <w:jc w:val="both"/>
            <w:rPr>
              <w:rFonts w:cs="Arial"/>
              <w:szCs w:val="22"/>
            </w:rPr>
          </w:pPr>
          <w:r>
            <w:rPr>
              <w:rFonts w:cs="Arial"/>
              <w:noProof/>
              <w:sz w:val="22"/>
              <w:szCs w:val="22"/>
            </w:rPr>
            <w:drawing>
              <wp:inline distT="0" distB="0" distL="0" distR="0" wp14:anchorId="73436A0B" wp14:editId="7C481E14">
                <wp:extent cx="1983105" cy="593725"/>
                <wp:effectExtent l="0" t="0" r="0" b="0"/>
                <wp:docPr id="3" name="Picture 3" descr="T:\Inv Inv\Comms&amp;Marketing\Logos\BronAfonLogo72dpiRGB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v Inv\Comms&amp;Marketing\Logos\BronAfonLogo72dpiRGB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593725"/>
                        </a:xfrm>
                        <a:prstGeom prst="rect">
                          <a:avLst/>
                        </a:prstGeom>
                        <a:noFill/>
                        <a:ln>
                          <a:noFill/>
                        </a:ln>
                      </pic:spPr>
                    </pic:pic>
                  </a:graphicData>
                </a:graphic>
              </wp:inline>
            </w:drawing>
          </w:r>
        </w:p>
      </w:tc>
    </w:tr>
  </w:tbl>
  <w:p w14:paraId="1B91482A" w14:textId="77777777" w:rsidR="0039502B" w:rsidRDefault="00395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773"/>
    <w:multiLevelType w:val="multilevel"/>
    <w:tmpl w:val="8BE414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04413"/>
    <w:multiLevelType w:val="hybridMultilevel"/>
    <w:tmpl w:val="C2AC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04EE9"/>
    <w:multiLevelType w:val="hybridMultilevel"/>
    <w:tmpl w:val="ED4A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46FB2"/>
    <w:multiLevelType w:val="hybridMultilevel"/>
    <w:tmpl w:val="834EAF96"/>
    <w:lvl w:ilvl="0" w:tplc="87A2EC64">
      <w:start w:val="1"/>
      <w:numFmt w:val="bullet"/>
      <w:pStyle w:val="Bullet"/>
      <w:lvlText w:val="■"/>
      <w:lvlJc w:val="left"/>
      <w:pPr>
        <w:tabs>
          <w:tab w:val="num" w:pos="1644"/>
        </w:tabs>
        <w:ind w:left="1644" w:hanging="567"/>
      </w:pPr>
      <w:rPr>
        <w:rFonts w:hint="default"/>
        <w:color w:val="ED8000"/>
      </w:rPr>
    </w:lvl>
    <w:lvl w:ilvl="1" w:tplc="08090003">
      <w:start w:val="1"/>
      <w:numFmt w:val="bullet"/>
      <w:lvlText w:val="o"/>
      <w:lvlJc w:val="left"/>
      <w:pPr>
        <w:tabs>
          <w:tab w:val="num" w:pos="1440"/>
        </w:tabs>
        <w:ind w:left="1440" w:hanging="360"/>
      </w:pPr>
      <w:rPr>
        <w:rFonts w:ascii="Courier New" w:hAnsi="Courier New" w:cs="Courier New" w:hint="default"/>
      </w:rPr>
    </w:lvl>
    <w:lvl w:ilvl="2" w:tplc="A3EE49F2">
      <w:start w:val="1"/>
      <w:numFmt w:val="bullet"/>
      <w:lvlText w:val=""/>
      <w:lvlJc w:val="left"/>
      <w:pPr>
        <w:tabs>
          <w:tab w:val="num" w:pos="2160"/>
        </w:tabs>
        <w:ind w:left="2160" w:hanging="360"/>
      </w:pPr>
      <w:rPr>
        <w:rFonts w:ascii="Wingdings" w:hAnsi="Wingdings" w:hint="default"/>
        <w:color w:val="ED800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97B54"/>
    <w:multiLevelType w:val="multilevel"/>
    <w:tmpl w:val="354E4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1267A"/>
    <w:multiLevelType w:val="hybridMultilevel"/>
    <w:tmpl w:val="7F183B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B66240"/>
    <w:multiLevelType w:val="multilevel"/>
    <w:tmpl w:val="73D8B18C"/>
    <w:lvl w:ilvl="0">
      <w:start w:val="1"/>
      <w:numFmt w:val="decimal"/>
      <w:pStyle w:val="Heading1"/>
      <w:lvlText w:val="%1.0"/>
      <w:lvlJc w:val="left"/>
      <w:pPr>
        <w:ind w:left="2912" w:hanging="360"/>
      </w:pPr>
      <w:rPr>
        <w:rFonts w:ascii="Arial" w:hAnsi="Arial" w:hint="default"/>
        <w:b/>
        <w:i w:val="0"/>
        <w:sz w:val="24"/>
      </w:rPr>
    </w:lvl>
    <w:lvl w:ilvl="1">
      <w:start w:val="1"/>
      <w:numFmt w:val="decimal"/>
      <w:pStyle w:val="Heading2"/>
      <w:lvlText w:val="%1.%2"/>
      <w:lvlJc w:val="left"/>
      <w:pPr>
        <w:ind w:left="3128" w:hanging="576"/>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272" w:hanging="720"/>
      </w:pPr>
    </w:lvl>
    <w:lvl w:ilvl="3">
      <w:start w:val="1"/>
      <w:numFmt w:val="decimal"/>
      <w:pStyle w:val="Heading4"/>
      <w:lvlText w:val="%1.%2.%3.%4"/>
      <w:lvlJc w:val="left"/>
      <w:pPr>
        <w:ind w:left="3416" w:hanging="864"/>
      </w:pPr>
    </w:lvl>
    <w:lvl w:ilvl="4">
      <w:start w:val="1"/>
      <w:numFmt w:val="decimal"/>
      <w:pStyle w:val="Heading5"/>
      <w:lvlText w:val="%1.%2.%3.%4.%5"/>
      <w:lvlJc w:val="left"/>
      <w:pPr>
        <w:ind w:left="3560" w:hanging="1008"/>
      </w:pPr>
    </w:lvl>
    <w:lvl w:ilvl="5">
      <w:start w:val="1"/>
      <w:numFmt w:val="decimal"/>
      <w:pStyle w:val="Heading6"/>
      <w:lvlText w:val="%1.%2.%3.%4.%5.%6"/>
      <w:lvlJc w:val="left"/>
      <w:pPr>
        <w:ind w:left="3704" w:hanging="1152"/>
      </w:pPr>
    </w:lvl>
    <w:lvl w:ilvl="6">
      <w:start w:val="1"/>
      <w:numFmt w:val="decimal"/>
      <w:pStyle w:val="Heading7"/>
      <w:lvlText w:val="%1.%2.%3.%4.%5.%6.%7"/>
      <w:lvlJc w:val="left"/>
      <w:pPr>
        <w:ind w:left="3848" w:hanging="1296"/>
      </w:pPr>
    </w:lvl>
    <w:lvl w:ilvl="7">
      <w:start w:val="1"/>
      <w:numFmt w:val="decimal"/>
      <w:pStyle w:val="Heading8"/>
      <w:lvlText w:val="%1.%2.%3.%4.%5.%6.%7.%8"/>
      <w:lvlJc w:val="left"/>
      <w:pPr>
        <w:ind w:left="3992" w:hanging="1440"/>
      </w:pPr>
    </w:lvl>
    <w:lvl w:ilvl="8">
      <w:start w:val="1"/>
      <w:numFmt w:val="decimal"/>
      <w:pStyle w:val="Heading9"/>
      <w:lvlText w:val="%1.%2.%3.%4.%5.%6.%7.%8.%9"/>
      <w:lvlJc w:val="left"/>
      <w:pPr>
        <w:ind w:left="4136" w:hanging="1584"/>
      </w:pPr>
    </w:lvl>
  </w:abstractNum>
  <w:abstractNum w:abstractNumId="7" w15:restartNumberingAfterBreak="0">
    <w:nsid w:val="19D3795D"/>
    <w:multiLevelType w:val="multilevel"/>
    <w:tmpl w:val="86BA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B15D5"/>
    <w:multiLevelType w:val="hybridMultilevel"/>
    <w:tmpl w:val="6CAE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50033"/>
    <w:multiLevelType w:val="hybridMultilevel"/>
    <w:tmpl w:val="7916E55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AB786B"/>
    <w:multiLevelType w:val="multilevel"/>
    <w:tmpl w:val="C55A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F6531"/>
    <w:multiLevelType w:val="multilevel"/>
    <w:tmpl w:val="998884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82111"/>
    <w:multiLevelType w:val="hybridMultilevel"/>
    <w:tmpl w:val="87844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FAF5DA"/>
    <w:multiLevelType w:val="hybridMultilevel"/>
    <w:tmpl w:val="C50AB52E"/>
    <w:lvl w:ilvl="0" w:tplc="4262FF20">
      <w:start w:val="1"/>
      <w:numFmt w:val="bullet"/>
      <w:lvlText w:val=""/>
      <w:lvlJc w:val="left"/>
      <w:pPr>
        <w:ind w:left="720" w:hanging="360"/>
      </w:pPr>
      <w:rPr>
        <w:rFonts w:ascii="Symbol" w:hAnsi="Symbol" w:hint="default"/>
      </w:rPr>
    </w:lvl>
    <w:lvl w:ilvl="1" w:tplc="13143D24">
      <w:start w:val="1"/>
      <w:numFmt w:val="bullet"/>
      <w:lvlText w:val="o"/>
      <w:lvlJc w:val="left"/>
      <w:pPr>
        <w:ind w:left="1440" w:hanging="360"/>
      </w:pPr>
      <w:rPr>
        <w:rFonts w:ascii="Courier New" w:hAnsi="Courier New" w:hint="default"/>
      </w:rPr>
    </w:lvl>
    <w:lvl w:ilvl="2" w:tplc="1604DE8C">
      <w:start w:val="1"/>
      <w:numFmt w:val="bullet"/>
      <w:lvlText w:val=""/>
      <w:lvlJc w:val="left"/>
      <w:pPr>
        <w:ind w:left="2160" w:hanging="360"/>
      </w:pPr>
      <w:rPr>
        <w:rFonts w:ascii="Wingdings" w:hAnsi="Wingdings" w:hint="default"/>
      </w:rPr>
    </w:lvl>
    <w:lvl w:ilvl="3" w:tplc="27DECC54">
      <w:start w:val="1"/>
      <w:numFmt w:val="bullet"/>
      <w:lvlText w:val=""/>
      <w:lvlJc w:val="left"/>
      <w:pPr>
        <w:ind w:left="2880" w:hanging="360"/>
      </w:pPr>
      <w:rPr>
        <w:rFonts w:ascii="Symbol" w:hAnsi="Symbol" w:hint="default"/>
      </w:rPr>
    </w:lvl>
    <w:lvl w:ilvl="4" w:tplc="6BFC3426">
      <w:start w:val="1"/>
      <w:numFmt w:val="bullet"/>
      <w:lvlText w:val="o"/>
      <w:lvlJc w:val="left"/>
      <w:pPr>
        <w:ind w:left="3600" w:hanging="360"/>
      </w:pPr>
      <w:rPr>
        <w:rFonts w:ascii="Courier New" w:hAnsi="Courier New" w:hint="default"/>
      </w:rPr>
    </w:lvl>
    <w:lvl w:ilvl="5" w:tplc="1DDCC374">
      <w:start w:val="1"/>
      <w:numFmt w:val="bullet"/>
      <w:lvlText w:val=""/>
      <w:lvlJc w:val="left"/>
      <w:pPr>
        <w:ind w:left="4320" w:hanging="360"/>
      </w:pPr>
      <w:rPr>
        <w:rFonts w:ascii="Wingdings" w:hAnsi="Wingdings" w:hint="default"/>
      </w:rPr>
    </w:lvl>
    <w:lvl w:ilvl="6" w:tplc="E3A48878">
      <w:start w:val="1"/>
      <w:numFmt w:val="bullet"/>
      <w:lvlText w:val=""/>
      <w:lvlJc w:val="left"/>
      <w:pPr>
        <w:ind w:left="5040" w:hanging="360"/>
      </w:pPr>
      <w:rPr>
        <w:rFonts w:ascii="Symbol" w:hAnsi="Symbol" w:hint="default"/>
      </w:rPr>
    </w:lvl>
    <w:lvl w:ilvl="7" w:tplc="E7D6A0E0">
      <w:start w:val="1"/>
      <w:numFmt w:val="bullet"/>
      <w:lvlText w:val="o"/>
      <w:lvlJc w:val="left"/>
      <w:pPr>
        <w:ind w:left="5760" w:hanging="360"/>
      </w:pPr>
      <w:rPr>
        <w:rFonts w:ascii="Courier New" w:hAnsi="Courier New" w:hint="default"/>
      </w:rPr>
    </w:lvl>
    <w:lvl w:ilvl="8" w:tplc="32D801A6">
      <w:start w:val="1"/>
      <w:numFmt w:val="bullet"/>
      <w:lvlText w:val=""/>
      <w:lvlJc w:val="left"/>
      <w:pPr>
        <w:ind w:left="6480" w:hanging="360"/>
      </w:pPr>
      <w:rPr>
        <w:rFonts w:ascii="Wingdings" w:hAnsi="Wingdings" w:hint="default"/>
      </w:rPr>
    </w:lvl>
  </w:abstractNum>
  <w:abstractNum w:abstractNumId="14" w15:restartNumberingAfterBreak="0">
    <w:nsid w:val="3AA64A96"/>
    <w:multiLevelType w:val="hybridMultilevel"/>
    <w:tmpl w:val="B53EC340"/>
    <w:lvl w:ilvl="0" w:tplc="32A2DACA">
      <w:start w:val="1"/>
      <w:numFmt w:val="bullet"/>
      <w:lvlText w:val=""/>
      <w:lvlJc w:val="left"/>
      <w:pPr>
        <w:ind w:left="1636" w:hanging="360"/>
      </w:pPr>
      <w:rPr>
        <w:rFonts w:ascii="Symbol" w:hAnsi="Symbol" w:hint="default"/>
      </w:rPr>
    </w:lvl>
    <w:lvl w:ilvl="1" w:tplc="16BEE7E4">
      <w:start w:val="1"/>
      <w:numFmt w:val="bullet"/>
      <w:lvlText w:val="o"/>
      <w:lvlJc w:val="left"/>
      <w:pPr>
        <w:ind w:left="2356" w:hanging="360"/>
      </w:pPr>
      <w:rPr>
        <w:rFonts w:ascii="Courier New" w:hAnsi="Courier New" w:hint="default"/>
      </w:rPr>
    </w:lvl>
    <w:lvl w:ilvl="2" w:tplc="9EE651C4">
      <w:start w:val="1"/>
      <w:numFmt w:val="bullet"/>
      <w:lvlText w:val=""/>
      <w:lvlJc w:val="left"/>
      <w:pPr>
        <w:ind w:left="3076" w:hanging="360"/>
      </w:pPr>
      <w:rPr>
        <w:rFonts w:ascii="Wingdings" w:hAnsi="Wingdings" w:hint="default"/>
      </w:rPr>
    </w:lvl>
    <w:lvl w:ilvl="3" w:tplc="3D72CA68">
      <w:start w:val="1"/>
      <w:numFmt w:val="bullet"/>
      <w:lvlText w:val=""/>
      <w:lvlJc w:val="left"/>
      <w:pPr>
        <w:ind w:left="3796" w:hanging="360"/>
      </w:pPr>
      <w:rPr>
        <w:rFonts w:ascii="Symbol" w:hAnsi="Symbol" w:hint="default"/>
      </w:rPr>
    </w:lvl>
    <w:lvl w:ilvl="4" w:tplc="7C38CD6C">
      <w:start w:val="1"/>
      <w:numFmt w:val="bullet"/>
      <w:lvlText w:val="o"/>
      <w:lvlJc w:val="left"/>
      <w:pPr>
        <w:ind w:left="4516" w:hanging="360"/>
      </w:pPr>
      <w:rPr>
        <w:rFonts w:ascii="Courier New" w:hAnsi="Courier New" w:hint="default"/>
      </w:rPr>
    </w:lvl>
    <w:lvl w:ilvl="5" w:tplc="2F58B66E">
      <w:start w:val="1"/>
      <w:numFmt w:val="bullet"/>
      <w:lvlText w:val=""/>
      <w:lvlJc w:val="left"/>
      <w:pPr>
        <w:ind w:left="5236" w:hanging="360"/>
      </w:pPr>
      <w:rPr>
        <w:rFonts w:ascii="Wingdings" w:hAnsi="Wingdings" w:hint="default"/>
      </w:rPr>
    </w:lvl>
    <w:lvl w:ilvl="6" w:tplc="1DB4EA48">
      <w:start w:val="1"/>
      <w:numFmt w:val="bullet"/>
      <w:lvlText w:val=""/>
      <w:lvlJc w:val="left"/>
      <w:pPr>
        <w:ind w:left="5956" w:hanging="360"/>
      </w:pPr>
      <w:rPr>
        <w:rFonts w:ascii="Symbol" w:hAnsi="Symbol" w:hint="default"/>
      </w:rPr>
    </w:lvl>
    <w:lvl w:ilvl="7" w:tplc="49523E20">
      <w:start w:val="1"/>
      <w:numFmt w:val="bullet"/>
      <w:lvlText w:val="o"/>
      <w:lvlJc w:val="left"/>
      <w:pPr>
        <w:ind w:left="6676" w:hanging="360"/>
      </w:pPr>
      <w:rPr>
        <w:rFonts w:ascii="Courier New" w:hAnsi="Courier New" w:hint="default"/>
      </w:rPr>
    </w:lvl>
    <w:lvl w:ilvl="8" w:tplc="C4E65C04">
      <w:start w:val="1"/>
      <w:numFmt w:val="bullet"/>
      <w:lvlText w:val=""/>
      <w:lvlJc w:val="left"/>
      <w:pPr>
        <w:ind w:left="7396" w:hanging="360"/>
      </w:pPr>
      <w:rPr>
        <w:rFonts w:ascii="Wingdings" w:hAnsi="Wingdings" w:hint="default"/>
      </w:rPr>
    </w:lvl>
  </w:abstractNum>
  <w:abstractNum w:abstractNumId="15" w15:restartNumberingAfterBreak="0">
    <w:nsid w:val="3B8468DE"/>
    <w:multiLevelType w:val="hybridMultilevel"/>
    <w:tmpl w:val="CAFC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57815"/>
    <w:multiLevelType w:val="multilevel"/>
    <w:tmpl w:val="3190B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85F36"/>
    <w:multiLevelType w:val="hybridMultilevel"/>
    <w:tmpl w:val="C8ECA7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7866BF"/>
    <w:multiLevelType w:val="multilevel"/>
    <w:tmpl w:val="E7184604"/>
    <w:lvl w:ilvl="0">
      <w:start w:val="4"/>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CB57CD"/>
    <w:multiLevelType w:val="multilevel"/>
    <w:tmpl w:val="46F6D8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051B07"/>
    <w:multiLevelType w:val="hybridMultilevel"/>
    <w:tmpl w:val="108E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92D8E"/>
    <w:multiLevelType w:val="hybridMultilevel"/>
    <w:tmpl w:val="A1384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655C42"/>
    <w:multiLevelType w:val="hybridMultilevel"/>
    <w:tmpl w:val="1B167AE2"/>
    <w:lvl w:ilvl="0" w:tplc="8BF80D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249924">
    <w:abstractNumId w:val="6"/>
  </w:num>
  <w:num w:numId="2" w16cid:durableId="1817601059">
    <w:abstractNumId w:val="3"/>
  </w:num>
  <w:num w:numId="3" w16cid:durableId="1175221662">
    <w:abstractNumId w:val="22"/>
  </w:num>
  <w:num w:numId="4" w16cid:durableId="1718166405">
    <w:abstractNumId w:val="4"/>
  </w:num>
  <w:num w:numId="5" w16cid:durableId="1255087188">
    <w:abstractNumId w:val="16"/>
  </w:num>
  <w:num w:numId="6" w16cid:durableId="570234132">
    <w:abstractNumId w:val="10"/>
  </w:num>
  <w:num w:numId="7" w16cid:durableId="299581124">
    <w:abstractNumId w:val="7"/>
  </w:num>
  <w:num w:numId="8" w16cid:durableId="920409830">
    <w:abstractNumId w:val="20"/>
  </w:num>
  <w:num w:numId="9" w16cid:durableId="902184414">
    <w:abstractNumId w:val="15"/>
  </w:num>
  <w:num w:numId="10" w16cid:durableId="310792710">
    <w:abstractNumId w:val="1"/>
  </w:num>
  <w:num w:numId="11" w16cid:durableId="1195078517">
    <w:abstractNumId w:val="8"/>
  </w:num>
  <w:num w:numId="12" w16cid:durableId="263996416">
    <w:abstractNumId w:val="0"/>
  </w:num>
  <w:num w:numId="13" w16cid:durableId="1321036234">
    <w:abstractNumId w:val="9"/>
  </w:num>
  <w:num w:numId="14" w16cid:durableId="1659921272">
    <w:abstractNumId w:val="17"/>
  </w:num>
  <w:num w:numId="15" w16cid:durableId="1240137758">
    <w:abstractNumId w:val="18"/>
  </w:num>
  <w:num w:numId="16" w16cid:durableId="258299686">
    <w:abstractNumId w:val="2"/>
  </w:num>
  <w:num w:numId="17" w16cid:durableId="1813599738">
    <w:abstractNumId w:val="13"/>
  </w:num>
  <w:num w:numId="18" w16cid:durableId="492840920">
    <w:abstractNumId w:val="14"/>
  </w:num>
  <w:num w:numId="19" w16cid:durableId="109671408">
    <w:abstractNumId w:val="19"/>
  </w:num>
  <w:num w:numId="20" w16cid:durableId="1613436462">
    <w:abstractNumId w:val="5"/>
  </w:num>
  <w:num w:numId="21" w16cid:durableId="481387706">
    <w:abstractNumId w:val="21"/>
  </w:num>
  <w:num w:numId="22" w16cid:durableId="1853450454">
    <w:abstractNumId w:val="11"/>
  </w:num>
  <w:num w:numId="23" w16cid:durableId="1479612541">
    <w:abstractNumId w:val="1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herine Love">
    <w15:presenceInfo w15:providerId="AD" w15:userId="S::catherine.love@bronafon.org.uk::82198b82-d1c7-43ab-b850-4523a1c29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673"/>
    <w:rsid w:val="0000017E"/>
    <w:rsid w:val="00000904"/>
    <w:rsid w:val="0000208B"/>
    <w:rsid w:val="000025FA"/>
    <w:rsid w:val="00003038"/>
    <w:rsid w:val="00003287"/>
    <w:rsid w:val="00003875"/>
    <w:rsid w:val="000041C4"/>
    <w:rsid w:val="00004903"/>
    <w:rsid w:val="00004F7F"/>
    <w:rsid w:val="000055EA"/>
    <w:rsid w:val="0000568D"/>
    <w:rsid w:val="00005784"/>
    <w:rsid w:val="0000578F"/>
    <w:rsid w:val="00005E68"/>
    <w:rsid w:val="0000719D"/>
    <w:rsid w:val="000133DB"/>
    <w:rsid w:val="00015FF4"/>
    <w:rsid w:val="000174E4"/>
    <w:rsid w:val="00017896"/>
    <w:rsid w:val="00020798"/>
    <w:rsid w:val="000209A4"/>
    <w:rsid w:val="000218AF"/>
    <w:rsid w:val="00021CDE"/>
    <w:rsid w:val="00022609"/>
    <w:rsid w:val="00022842"/>
    <w:rsid w:val="000237AF"/>
    <w:rsid w:val="00023FA5"/>
    <w:rsid w:val="000241D6"/>
    <w:rsid w:val="000243EC"/>
    <w:rsid w:val="00024763"/>
    <w:rsid w:val="00024860"/>
    <w:rsid w:val="00024EEB"/>
    <w:rsid w:val="0002665C"/>
    <w:rsid w:val="000271DB"/>
    <w:rsid w:val="00027BC1"/>
    <w:rsid w:val="00027DE7"/>
    <w:rsid w:val="000304FE"/>
    <w:rsid w:val="000313D7"/>
    <w:rsid w:val="00031FE9"/>
    <w:rsid w:val="00032FA4"/>
    <w:rsid w:val="0003361E"/>
    <w:rsid w:val="000347DD"/>
    <w:rsid w:val="00034A48"/>
    <w:rsid w:val="0003607E"/>
    <w:rsid w:val="00037580"/>
    <w:rsid w:val="00040B75"/>
    <w:rsid w:val="00040F1D"/>
    <w:rsid w:val="00041B3C"/>
    <w:rsid w:val="00041C92"/>
    <w:rsid w:val="00041D3C"/>
    <w:rsid w:val="0004214B"/>
    <w:rsid w:val="0004348E"/>
    <w:rsid w:val="000435D3"/>
    <w:rsid w:val="0004375E"/>
    <w:rsid w:val="00043AD0"/>
    <w:rsid w:val="00043C66"/>
    <w:rsid w:val="000448BA"/>
    <w:rsid w:val="00045DA1"/>
    <w:rsid w:val="00046873"/>
    <w:rsid w:val="00046941"/>
    <w:rsid w:val="00047C86"/>
    <w:rsid w:val="00052113"/>
    <w:rsid w:val="00053504"/>
    <w:rsid w:val="0005357E"/>
    <w:rsid w:val="0005551F"/>
    <w:rsid w:val="00056854"/>
    <w:rsid w:val="0006149E"/>
    <w:rsid w:val="00062517"/>
    <w:rsid w:val="00062A8F"/>
    <w:rsid w:val="00062C12"/>
    <w:rsid w:val="000637F7"/>
    <w:rsid w:val="000641F3"/>
    <w:rsid w:val="0006502B"/>
    <w:rsid w:val="00066B2A"/>
    <w:rsid w:val="00067E6C"/>
    <w:rsid w:val="00070030"/>
    <w:rsid w:val="0007020A"/>
    <w:rsid w:val="0007291A"/>
    <w:rsid w:val="00072980"/>
    <w:rsid w:val="00073175"/>
    <w:rsid w:val="0007377E"/>
    <w:rsid w:val="00074385"/>
    <w:rsid w:val="00075B5B"/>
    <w:rsid w:val="00076C48"/>
    <w:rsid w:val="00076F3B"/>
    <w:rsid w:val="00077E84"/>
    <w:rsid w:val="0008061C"/>
    <w:rsid w:val="00081EB7"/>
    <w:rsid w:val="00082863"/>
    <w:rsid w:val="000830B9"/>
    <w:rsid w:val="000842B3"/>
    <w:rsid w:val="00084403"/>
    <w:rsid w:val="00084506"/>
    <w:rsid w:val="0008477C"/>
    <w:rsid w:val="00084837"/>
    <w:rsid w:val="00085190"/>
    <w:rsid w:val="00085212"/>
    <w:rsid w:val="00086A6D"/>
    <w:rsid w:val="00086E22"/>
    <w:rsid w:val="000871D2"/>
    <w:rsid w:val="0008729D"/>
    <w:rsid w:val="0008745F"/>
    <w:rsid w:val="000905CD"/>
    <w:rsid w:val="00090CCB"/>
    <w:rsid w:val="000929EE"/>
    <w:rsid w:val="00092C8D"/>
    <w:rsid w:val="00093B55"/>
    <w:rsid w:val="00093D9B"/>
    <w:rsid w:val="00093EE6"/>
    <w:rsid w:val="000944BD"/>
    <w:rsid w:val="00094C71"/>
    <w:rsid w:val="00095428"/>
    <w:rsid w:val="00095859"/>
    <w:rsid w:val="00096E73"/>
    <w:rsid w:val="00097BD2"/>
    <w:rsid w:val="00097CEF"/>
    <w:rsid w:val="000A24B5"/>
    <w:rsid w:val="000A3933"/>
    <w:rsid w:val="000A4254"/>
    <w:rsid w:val="000A44D6"/>
    <w:rsid w:val="000B0CE8"/>
    <w:rsid w:val="000B4F43"/>
    <w:rsid w:val="000B56D5"/>
    <w:rsid w:val="000B67CF"/>
    <w:rsid w:val="000B6FAF"/>
    <w:rsid w:val="000C2E42"/>
    <w:rsid w:val="000C432E"/>
    <w:rsid w:val="000C4464"/>
    <w:rsid w:val="000C5B84"/>
    <w:rsid w:val="000C70DE"/>
    <w:rsid w:val="000C75AF"/>
    <w:rsid w:val="000D407D"/>
    <w:rsid w:val="000D5044"/>
    <w:rsid w:val="000D52CD"/>
    <w:rsid w:val="000D5A28"/>
    <w:rsid w:val="000D5FCE"/>
    <w:rsid w:val="000D6DDF"/>
    <w:rsid w:val="000D7277"/>
    <w:rsid w:val="000E0AB7"/>
    <w:rsid w:val="000E35FD"/>
    <w:rsid w:val="000E4845"/>
    <w:rsid w:val="000E6F51"/>
    <w:rsid w:val="000E7CBB"/>
    <w:rsid w:val="000F0C4E"/>
    <w:rsid w:val="000F3C1E"/>
    <w:rsid w:val="000F472A"/>
    <w:rsid w:val="000F6111"/>
    <w:rsid w:val="000F6A4E"/>
    <w:rsid w:val="000F744E"/>
    <w:rsid w:val="000F7D56"/>
    <w:rsid w:val="00100817"/>
    <w:rsid w:val="00101582"/>
    <w:rsid w:val="00103653"/>
    <w:rsid w:val="00103C3F"/>
    <w:rsid w:val="00103E9D"/>
    <w:rsid w:val="00103F2B"/>
    <w:rsid w:val="00104F8A"/>
    <w:rsid w:val="001054BF"/>
    <w:rsid w:val="00106A03"/>
    <w:rsid w:val="00106B08"/>
    <w:rsid w:val="0010786A"/>
    <w:rsid w:val="0011074B"/>
    <w:rsid w:val="00110F60"/>
    <w:rsid w:val="001118EA"/>
    <w:rsid w:val="00111C13"/>
    <w:rsid w:val="00112F63"/>
    <w:rsid w:val="001150D8"/>
    <w:rsid w:val="001161AA"/>
    <w:rsid w:val="0011693B"/>
    <w:rsid w:val="00116DB6"/>
    <w:rsid w:val="00121585"/>
    <w:rsid w:val="00121769"/>
    <w:rsid w:val="00121DA1"/>
    <w:rsid w:val="00125166"/>
    <w:rsid w:val="00126D54"/>
    <w:rsid w:val="00127950"/>
    <w:rsid w:val="001312A7"/>
    <w:rsid w:val="001316C6"/>
    <w:rsid w:val="001324CB"/>
    <w:rsid w:val="001348D6"/>
    <w:rsid w:val="001360A6"/>
    <w:rsid w:val="00137865"/>
    <w:rsid w:val="00137BBB"/>
    <w:rsid w:val="00137CD7"/>
    <w:rsid w:val="00137EED"/>
    <w:rsid w:val="00140663"/>
    <w:rsid w:val="00141332"/>
    <w:rsid w:val="001415B6"/>
    <w:rsid w:val="0014285E"/>
    <w:rsid w:val="0014295D"/>
    <w:rsid w:val="00142D0B"/>
    <w:rsid w:val="00143625"/>
    <w:rsid w:val="00143705"/>
    <w:rsid w:val="00143F10"/>
    <w:rsid w:val="00145137"/>
    <w:rsid w:val="00145915"/>
    <w:rsid w:val="00146428"/>
    <w:rsid w:val="00146EAA"/>
    <w:rsid w:val="001475B6"/>
    <w:rsid w:val="00147B14"/>
    <w:rsid w:val="00150207"/>
    <w:rsid w:val="00151769"/>
    <w:rsid w:val="00152BE2"/>
    <w:rsid w:val="00152D61"/>
    <w:rsid w:val="00153C86"/>
    <w:rsid w:val="00154427"/>
    <w:rsid w:val="001547BC"/>
    <w:rsid w:val="001560D3"/>
    <w:rsid w:val="00156A01"/>
    <w:rsid w:val="00160537"/>
    <w:rsid w:val="00162058"/>
    <w:rsid w:val="00162B34"/>
    <w:rsid w:val="001674DD"/>
    <w:rsid w:val="00167F65"/>
    <w:rsid w:val="00172712"/>
    <w:rsid w:val="0017310E"/>
    <w:rsid w:val="0017389A"/>
    <w:rsid w:val="00174284"/>
    <w:rsid w:val="0017455D"/>
    <w:rsid w:val="00175360"/>
    <w:rsid w:val="00175872"/>
    <w:rsid w:val="00175C9C"/>
    <w:rsid w:val="00176523"/>
    <w:rsid w:val="0017759A"/>
    <w:rsid w:val="00182C94"/>
    <w:rsid w:val="0018434D"/>
    <w:rsid w:val="00184936"/>
    <w:rsid w:val="00184EAD"/>
    <w:rsid w:val="001866A9"/>
    <w:rsid w:val="0018761E"/>
    <w:rsid w:val="001904AE"/>
    <w:rsid w:val="00191586"/>
    <w:rsid w:val="00192291"/>
    <w:rsid w:val="00193C6D"/>
    <w:rsid w:val="00194CD7"/>
    <w:rsid w:val="00194E12"/>
    <w:rsid w:val="0019591E"/>
    <w:rsid w:val="00196987"/>
    <w:rsid w:val="00196C90"/>
    <w:rsid w:val="00196FD6"/>
    <w:rsid w:val="00197118"/>
    <w:rsid w:val="0019773C"/>
    <w:rsid w:val="001A0A75"/>
    <w:rsid w:val="001A0A88"/>
    <w:rsid w:val="001A245B"/>
    <w:rsid w:val="001A27D0"/>
    <w:rsid w:val="001A2988"/>
    <w:rsid w:val="001A37BC"/>
    <w:rsid w:val="001A5333"/>
    <w:rsid w:val="001A5BDC"/>
    <w:rsid w:val="001A5DB0"/>
    <w:rsid w:val="001A6F35"/>
    <w:rsid w:val="001B009A"/>
    <w:rsid w:val="001B169E"/>
    <w:rsid w:val="001B37C9"/>
    <w:rsid w:val="001B53DB"/>
    <w:rsid w:val="001B5A20"/>
    <w:rsid w:val="001B5C62"/>
    <w:rsid w:val="001C016B"/>
    <w:rsid w:val="001C04B2"/>
    <w:rsid w:val="001C08F7"/>
    <w:rsid w:val="001C1AFE"/>
    <w:rsid w:val="001C47E5"/>
    <w:rsid w:val="001C490F"/>
    <w:rsid w:val="001C4B93"/>
    <w:rsid w:val="001C59A3"/>
    <w:rsid w:val="001C5EF0"/>
    <w:rsid w:val="001C5F94"/>
    <w:rsid w:val="001C61D5"/>
    <w:rsid w:val="001C64A6"/>
    <w:rsid w:val="001D0AA9"/>
    <w:rsid w:val="001D21B0"/>
    <w:rsid w:val="001D2D20"/>
    <w:rsid w:val="001D4556"/>
    <w:rsid w:val="001D4DCE"/>
    <w:rsid w:val="001D59FA"/>
    <w:rsid w:val="001D6C91"/>
    <w:rsid w:val="001D762A"/>
    <w:rsid w:val="001E228A"/>
    <w:rsid w:val="001E6DA9"/>
    <w:rsid w:val="001E708C"/>
    <w:rsid w:val="001E7E6F"/>
    <w:rsid w:val="001E7F89"/>
    <w:rsid w:val="001F022B"/>
    <w:rsid w:val="001F1038"/>
    <w:rsid w:val="001F163F"/>
    <w:rsid w:val="001F2F40"/>
    <w:rsid w:val="001F341A"/>
    <w:rsid w:val="001F44E5"/>
    <w:rsid w:val="001F4570"/>
    <w:rsid w:val="001F4F16"/>
    <w:rsid w:val="001F5BC7"/>
    <w:rsid w:val="001F60B5"/>
    <w:rsid w:val="001F6EAA"/>
    <w:rsid w:val="002008F4"/>
    <w:rsid w:val="00201B41"/>
    <w:rsid w:val="00202E33"/>
    <w:rsid w:val="00204555"/>
    <w:rsid w:val="002045C2"/>
    <w:rsid w:val="00204777"/>
    <w:rsid w:val="0020587E"/>
    <w:rsid w:val="00205A87"/>
    <w:rsid w:val="00210130"/>
    <w:rsid w:val="00210357"/>
    <w:rsid w:val="00210BF1"/>
    <w:rsid w:val="002119E1"/>
    <w:rsid w:val="00211CB5"/>
    <w:rsid w:val="00211DA2"/>
    <w:rsid w:val="00211FA0"/>
    <w:rsid w:val="0021393F"/>
    <w:rsid w:val="0021452D"/>
    <w:rsid w:val="00214F84"/>
    <w:rsid w:val="0021639F"/>
    <w:rsid w:val="00216F52"/>
    <w:rsid w:val="00220C35"/>
    <w:rsid w:val="00224BD8"/>
    <w:rsid w:val="00225609"/>
    <w:rsid w:val="002267FB"/>
    <w:rsid w:val="00232582"/>
    <w:rsid w:val="00232A95"/>
    <w:rsid w:val="00233447"/>
    <w:rsid w:val="00233741"/>
    <w:rsid w:val="00234991"/>
    <w:rsid w:val="002351AC"/>
    <w:rsid w:val="002352BF"/>
    <w:rsid w:val="0023674D"/>
    <w:rsid w:val="00237714"/>
    <w:rsid w:val="00237A60"/>
    <w:rsid w:val="00240920"/>
    <w:rsid w:val="00240E7E"/>
    <w:rsid w:val="00242441"/>
    <w:rsid w:val="00243AD9"/>
    <w:rsid w:val="002456E8"/>
    <w:rsid w:val="00247732"/>
    <w:rsid w:val="00247CB7"/>
    <w:rsid w:val="0025001E"/>
    <w:rsid w:val="002509F0"/>
    <w:rsid w:val="0025309B"/>
    <w:rsid w:val="00254F4A"/>
    <w:rsid w:val="0025501C"/>
    <w:rsid w:val="00256AD9"/>
    <w:rsid w:val="00256FA4"/>
    <w:rsid w:val="00257080"/>
    <w:rsid w:val="002573A5"/>
    <w:rsid w:val="00260347"/>
    <w:rsid w:val="0026388D"/>
    <w:rsid w:val="002640B8"/>
    <w:rsid w:val="002654A6"/>
    <w:rsid w:val="00265AC0"/>
    <w:rsid w:val="00265C96"/>
    <w:rsid w:val="00266420"/>
    <w:rsid w:val="0026729F"/>
    <w:rsid w:val="002716ED"/>
    <w:rsid w:val="002720AE"/>
    <w:rsid w:val="0027421D"/>
    <w:rsid w:val="00274DA6"/>
    <w:rsid w:val="002775D3"/>
    <w:rsid w:val="00280263"/>
    <w:rsid w:val="00281BA5"/>
    <w:rsid w:val="00281C9A"/>
    <w:rsid w:val="00281FEE"/>
    <w:rsid w:val="00282E01"/>
    <w:rsid w:val="00283F09"/>
    <w:rsid w:val="00285CD0"/>
    <w:rsid w:val="00286535"/>
    <w:rsid w:val="002865EC"/>
    <w:rsid w:val="002911F9"/>
    <w:rsid w:val="00291E66"/>
    <w:rsid w:val="00292781"/>
    <w:rsid w:val="00292BFD"/>
    <w:rsid w:val="00293277"/>
    <w:rsid w:val="002934C5"/>
    <w:rsid w:val="00294F97"/>
    <w:rsid w:val="002967B2"/>
    <w:rsid w:val="002A067E"/>
    <w:rsid w:val="002A0E06"/>
    <w:rsid w:val="002A2E2D"/>
    <w:rsid w:val="002A3386"/>
    <w:rsid w:val="002A342D"/>
    <w:rsid w:val="002A4CFB"/>
    <w:rsid w:val="002A543D"/>
    <w:rsid w:val="002A6AE4"/>
    <w:rsid w:val="002B0A09"/>
    <w:rsid w:val="002B0A6F"/>
    <w:rsid w:val="002B3084"/>
    <w:rsid w:val="002B484A"/>
    <w:rsid w:val="002B513F"/>
    <w:rsid w:val="002B5A5C"/>
    <w:rsid w:val="002B5D4E"/>
    <w:rsid w:val="002B62FD"/>
    <w:rsid w:val="002B6E65"/>
    <w:rsid w:val="002C24F9"/>
    <w:rsid w:val="002C2894"/>
    <w:rsid w:val="002C30EB"/>
    <w:rsid w:val="002C3439"/>
    <w:rsid w:val="002C3856"/>
    <w:rsid w:val="002C4562"/>
    <w:rsid w:val="002C6134"/>
    <w:rsid w:val="002C6CB6"/>
    <w:rsid w:val="002C7F96"/>
    <w:rsid w:val="002D0084"/>
    <w:rsid w:val="002D1409"/>
    <w:rsid w:val="002D284E"/>
    <w:rsid w:val="002D2BAE"/>
    <w:rsid w:val="002D3F6B"/>
    <w:rsid w:val="002D6B41"/>
    <w:rsid w:val="002D786E"/>
    <w:rsid w:val="002D7BE5"/>
    <w:rsid w:val="002E0182"/>
    <w:rsid w:val="002E1889"/>
    <w:rsid w:val="002E1F6D"/>
    <w:rsid w:val="002E3337"/>
    <w:rsid w:val="002E525F"/>
    <w:rsid w:val="002E5B77"/>
    <w:rsid w:val="002E5EF2"/>
    <w:rsid w:val="002E6257"/>
    <w:rsid w:val="002E62A2"/>
    <w:rsid w:val="002E62E0"/>
    <w:rsid w:val="002F4118"/>
    <w:rsid w:val="002F63E2"/>
    <w:rsid w:val="002F7F0D"/>
    <w:rsid w:val="003015CC"/>
    <w:rsid w:val="00301AC0"/>
    <w:rsid w:val="00302A64"/>
    <w:rsid w:val="00303093"/>
    <w:rsid w:val="00303BAB"/>
    <w:rsid w:val="0030417E"/>
    <w:rsid w:val="003045BE"/>
    <w:rsid w:val="00305C71"/>
    <w:rsid w:val="00305F57"/>
    <w:rsid w:val="00307C86"/>
    <w:rsid w:val="00311D0D"/>
    <w:rsid w:val="003139AB"/>
    <w:rsid w:val="00317758"/>
    <w:rsid w:val="0031788B"/>
    <w:rsid w:val="0031797A"/>
    <w:rsid w:val="00320C44"/>
    <w:rsid w:val="00321C9A"/>
    <w:rsid w:val="00321DCF"/>
    <w:rsid w:val="00322121"/>
    <w:rsid w:val="0032241C"/>
    <w:rsid w:val="00322FB9"/>
    <w:rsid w:val="0032519B"/>
    <w:rsid w:val="00325981"/>
    <w:rsid w:val="00325B27"/>
    <w:rsid w:val="003271D0"/>
    <w:rsid w:val="00333C5F"/>
    <w:rsid w:val="003348FE"/>
    <w:rsid w:val="003360D5"/>
    <w:rsid w:val="00337509"/>
    <w:rsid w:val="003410AA"/>
    <w:rsid w:val="00341E74"/>
    <w:rsid w:val="00341EE8"/>
    <w:rsid w:val="00342F14"/>
    <w:rsid w:val="00344457"/>
    <w:rsid w:val="003445C7"/>
    <w:rsid w:val="00346F81"/>
    <w:rsid w:val="0034751C"/>
    <w:rsid w:val="00347B35"/>
    <w:rsid w:val="0035001F"/>
    <w:rsid w:val="00350E22"/>
    <w:rsid w:val="003523DB"/>
    <w:rsid w:val="003527A0"/>
    <w:rsid w:val="0035286B"/>
    <w:rsid w:val="0035432A"/>
    <w:rsid w:val="00355F2F"/>
    <w:rsid w:val="0035701B"/>
    <w:rsid w:val="003577E2"/>
    <w:rsid w:val="00357F91"/>
    <w:rsid w:val="0036089F"/>
    <w:rsid w:val="003609D8"/>
    <w:rsid w:val="00362176"/>
    <w:rsid w:val="00364EC9"/>
    <w:rsid w:val="00364ECA"/>
    <w:rsid w:val="0036596C"/>
    <w:rsid w:val="00367669"/>
    <w:rsid w:val="003719BA"/>
    <w:rsid w:val="003719CB"/>
    <w:rsid w:val="00371AAE"/>
    <w:rsid w:val="00373F45"/>
    <w:rsid w:val="003740DE"/>
    <w:rsid w:val="00374420"/>
    <w:rsid w:val="00375474"/>
    <w:rsid w:val="00375AD1"/>
    <w:rsid w:val="00375EAD"/>
    <w:rsid w:val="003769B9"/>
    <w:rsid w:val="00382C83"/>
    <w:rsid w:val="00383341"/>
    <w:rsid w:val="003837AB"/>
    <w:rsid w:val="00384100"/>
    <w:rsid w:val="00387682"/>
    <w:rsid w:val="00390634"/>
    <w:rsid w:val="003909D9"/>
    <w:rsid w:val="0039206C"/>
    <w:rsid w:val="00393646"/>
    <w:rsid w:val="003946E5"/>
    <w:rsid w:val="0039502B"/>
    <w:rsid w:val="00396A9C"/>
    <w:rsid w:val="003975FB"/>
    <w:rsid w:val="003A106D"/>
    <w:rsid w:val="003A12A0"/>
    <w:rsid w:val="003A1EBE"/>
    <w:rsid w:val="003A279E"/>
    <w:rsid w:val="003A3A07"/>
    <w:rsid w:val="003A61AC"/>
    <w:rsid w:val="003A63CD"/>
    <w:rsid w:val="003A76CB"/>
    <w:rsid w:val="003B09AA"/>
    <w:rsid w:val="003B0EAF"/>
    <w:rsid w:val="003B2545"/>
    <w:rsid w:val="003B255C"/>
    <w:rsid w:val="003B372F"/>
    <w:rsid w:val="003B38F6"/>
    <w:rsid w:val="003B3C36"/>
    <w:rsid w:val="003B4561"/>
    <w:rsid w:val="003B4DBD"/>
    <w:rsid w:val="003B7988"/>
    <w:rsid w:val="003B7FEA"/>
    <w:rsid w:val="003C1A30"/>
    <w:rsid w:val="003C76BE"/>
    <w:rsid w:val="003C7F44"/>
    <w:rsid w:val="003C7FCE"/>
    <w:rsid w:val="003D041C"/>
    <w:rsid w:val="003D0A61"/>
    <w:rsid w:val="003D132E"/>
    <w:rsid w:val="003D1D91"/>
    <w:rsid w:val="003D1E49"/>
    <w:rsid w:val="003D24C3"/>
    <w:rsid w:val="003D3311"/>
    <w:rsid w:val="003D3C63"/>
    <w:rsid w:val="003D58DE"/>
    <w:rsid w:val="003D5B60"/>
    <w:rsid w:val="003D6C26"/>
    <w:rsid w:val="003D740A"/>
    <w:rsid w:val="003E0284"/>
    <w:rsid w:val="003E0878"/>
    <w:rsid w:val="003E0928"/>
    <w:rsid w:val="003E18DC"/>
    <w:rsid w:val="003E255B"/>
    <w:rsid w:val="003E4CF1"/>
    <w:rsid w:val="003E616D"/>
    <w:rsid w:val="003E61DB"/>
    <w:rsid w:val="003F03F2"/>
    <w:rsid w:val="003F077C"/>
    <w:rsid w:val="003F0863"/>
    <w:rsid w:val="003F1182"/>
    <w:rsid w:val="003F16D9"/>
    <w:rsid w:val="003F2BBE"/>
    <w:rsid w:val="003F2C43"/>
    <w:rsid w:val="003F342F"/>
    <w:rsid w:val="003F5F25"/>
    <w:rsid w:val="003F6175"/>
    <w:rsid w:val="003F66C7"/>
    <w:rsid w:val="003F7E35"/>
    <w:rsid w:val="003F7E5A"/>
    <w:rsid w:val="00402243"/>
    <w:rsid w:val="00403D00"/>
    <w:rsid w:val="004050EB"/>
    <w:rsid w:val="00406139"/>
    <w:rsid w:val="004072D9"/>
    <w:rsid w:val="00407DD4"/>
    <w:rsid w:val="00410EC9"/>
    <w:rsid w:val="00411B90"/>
    <w:rsid w:val="004120AF"/>
    <w:rsid w:val="004136F2"/>
    <w:rsid w:val="00414B40"/>
    <w:rsid w:val="0041615F"/>
    <w:rsid w:val="00417046"/>
    <w:rsid w:val="004177CA"/>
    <w:rsid w:val="00417BCD"/>
    <w:rsid w:val="00423F7F"/>
    <w:rsid w:val="00424340"/>
    <w:rsid w:val="0042588B"/>
    <w:rsid w:val="00426157"/>
    <w:rsid w:val="00426B20"/>
    <w:rsid w:val="00427114"/>
    <w:rsid w:val="00427AFE"/>
    <w:rsid w:val="00430B5D"/>
    <w:rsid w:val="004349B1"/>
    <w:rsid w:val="004349FB"/>
    <w:rsid w:val="00435535"/>
    <w:rsid w:val="00435901"/>
    <w:rsid w:val="00442844"/>
    <w:rsid w:val="00443555"/>
    <w:rsid w:val="004438AD"/>
    <w:rsid w:val="00443AEB"/>
    <w:rsid w:val="00444326"/>
    <w:rsid w:val="00446C99"/>
    <w:rsid w:val="0045011B"/>
    <w:rsid w:val="00450593"/>
    <w:rsid w:val="00450C33"/>
    <w:rsid w:val="004566EB"/>
    <w:rsid w:val="00456924"/>
    <w:rsid w:val="00456DB8"/>
    <w:rsid w:val="00457F4E"/>
    <w:rsid w:val="0046103F"/>
    <w:rsid w:val="0046111F"/>
    <w:rsid w:val="00461C30"/>
    <w:rsid w:val="00462E42"/>
    <w:rsid w:val="00463A4F"/>
    <w:rsid w:val="00464F4F"/>
    <w:rsid w:val="00465CD1"/>
    <w:rsid w:val="00466687"/>
    <w:rsid w:val="004717B2"/>
    <w:rsid w:val="004717EE"/>
    <w:rsid w:val="00471B1A"/>
    <w:rsid w:val="0047253D"/>
    <w:rsid w:val="00473DC5"/>
    <w:rsid w:val="00474A8A"/>
    <w:rsid w:val="00474B84"/>
    <w:rsid w:val="00474E07"/>
    <w:rsid w:val="00475A5A"/>
    <w:rsid w:val="004764C6"/>
    <w:rsid w:val="00480410"/>
    <w:rsid w:val="00482147"/>
    <w:rsid w:val="00483777"/>
    <w:rsid w:val="00485172"/>
    <w:rsid w:val="0048588B"/>
    <w:rsid w:val="00485BB2"/>
    <w:rsid w:val="004861F7"/>
    <w:rsid w:val="00490F5B"/>
    <w:rsid w:val="00492164"/>
    <w:rsid w:val="004934D5"/>
    <w:rsid w:val="00493BC6"/>
    <w:rsid w:val="004941CD"/>
    <w:rsid w:val="00495977"/>
    <w:rsid w:val="004961F2"/>
    <w:rsid w:val="004A0B3D"/>
    <w:rsid w:val="004A146C"/>
    <w:rsid w:val="004A1EDC"/>
    <w:rsid w:val="004A4440"/>
    <w:rsid w:val="004A4D6D"/>
    <w:rsid w:val="004A7C94"/>
    <w:rsid w:val="004B0280"/>
    <w:rsid w:val="004B1872"/>
    <w:rsid w:val="004B31D8"/>
    <w:rsid w:val="004B46C8"/>
    <w:rsid w:val="004B5DF9"/>
    <w:rsid w:val="004B73FC"/>
    <w:rsid w:val="004C1084"/>
    <w:rsid w:val="004C208B"/>
    <w:rsid w:val="004C2D77"/>
    <w:rsid w:val="004C397B"/>
    <w:rsid w:val="004C4EC6"/>
    <w:rsid w:val="004C4EE6"/>
    <w:rsid w:val="004C5D0B"/>
    <w:rsid w:val="004C5DA3"/>
    <w:rsid w:val="004C6E7A"/>
    <w:rsid w:val="004C7043"/>
    <w:rsid w:val="004C70D7"/>
    <w:rsid w:val="004D0090"/>
    <w:rsid w:val="004D32DB"/>
    <w:rsid w:val="004D373B"/>
    <w:rsid w:val="004D4474"/>
    <w:rsid w:val="004D4871"/>
    <w:rsid w:val="004D49D6"/>
    <w:rsid w:val="004D6182"/>
    <w:rsid w:val="004D7090"/>
    <w:rsid w:val="004E0F21"/>
    <w:rsid w:val="004E24EA"/>
    <w:rsid w:val="004E2BC2"/>
    <w:rsid w:val="004E4030"/>
    <w:rsid w:val="004E4843"/>
    <w:rsid w:val="004E48C4"/>
    <w:rsid w:val="004E4DA7"/>
    <w:rsid w:val="004E5160"/>
    <w:rsid w:val="004E6956"/>
    <w:rsid w:val="004E7094"/>
    <w:rsid w:val="004E743C"/>
    <w:rsid w:val="004F0A03"/>
    <w:rsid w:val="004F13C4"/>
    <w:rsid w:val="004F241A"/>
    <w:rsid w:val="004F2FEA"/>
    <w:rsid w:val="004F3332"/>
    <w:rsid w:val="004F4544"/>
    <w:rsid w:val="004F4742"/>
    <w:rsid w:val="004F4E16"/>
    <w:rsid w:val="004F6897"/>
    <w:rsid w:val="00500722"/>
    <w:rsid w:val="00500D22"/>
    <w:rsid w:val="005010E6"/>
    <w:rsid w:val="00501940"/>
    <w:rsid w:val="00502CE0"/>
    <w:rsid w:val="00505E81"/>
    <w:rsid w:val="00506703"/>
    <w:rsid w:val="005101E1"/>
    <w:rsid w:val="00511278"/>
    <w:rsid w:val="0051464D"/>
    <w:rsid w:val="0051685C"/>
    <w:rsid w:val="00516C0E"/>
    <w:rsid w:val="005211E8"/>
    <w:rsid w:val="0052149C"/>
    <w:rsid w:val="0052187B"/>
    <w:rsid w:val="005225D8"/>
    <w:rsid w:val="005249BB"/>
    <w:rsid w:val="00524C06"/>
    <w:rsid w:val="0052675E"/>
    <w:rsid w:val="005268FB"/>
    <w:rsid w:val="00527352"/>
    <w:rsid w:val="00530982"/>
    <w:rsid w:val="00530DF1"/>
    <w:rsid w:val="005314C1"/>
    <w:rsid w:val="005316FA"/>
    <w:rsid w:val="00532170"/>
    <w:rsid w:val="00533B52"/>
    <w:rsid w:val="00533B5E"/>
    <w:rsid w:val="00533C76"/>
    <w:rsid w:val="00534282"/>
    <w:rsid w:val="005347B8"/>
    <w:rsid w:val="00534E0C"/>
    <w:rsid w:val="00536894"/>
    <w:rsid w:val="00536D26"/>
    <w:rsid w:val="00537E51"/>
    <w:rsid w:val="0054297F"/>
    <w:rsid w:val="00544A4E"/>
    <w:rsid w:val="00544E70"/>
    <w:rsid w:val="00545DB0"/>
    <w:rsid w:val="00545F4A"/>
    <w:rsid w:val="005461A2"/>
    <w:rsid w:val="00546A76"/>
    <w:rsid w:val="00547A93"/>
    <w:rsid w:val="0055030F"/>
    <w:rsid w:val="005514BE"/>
    <w:rsid w:val="00551F53"/>
    <w:rsid w:val="0055234D"/>
    <w:rsid w:val="00553D25"/>
    <w:rsid w:val="0055413B"/>
    <w:rsid w:val="00555B0B"/>
    <w:rsid w:val="00555D20"/>
    <w:rsid w:val="00561440"/>
    <w:rsid w:val="005627DE"/>
    <w:rsid w:val="00562F28"/>
    <w:rsid w:val="005646C5"/>
    <w:rsid w:val="00564948"/>
    <w:rsid w:val="00564C6E"/>
    <w:rsid w:val="00566158"/>
    <w:rsid w:val="00566EC9"/>
    <w:rsid w:val="00571F75"/>
    <w:rsid w:val="005725BA"/>
    <w:rsid w:val="0057262D"/>
    <w:rsid w:val="00573045"/>
    <w:rsid w:val="00574D34"/>
    <w:rsid w:val="005750A1"/>
    <w:rsid w:val="00575873"/>
    <w:rsid w:val="00575AC7"/>
    <w:rsid w:val="00576A1F"/>
    <w:rsid w:val="005771CA"/>
    <w:rsid w:val="005806AE"/>
    <w:rsid w:val="00581A08"/>
    <w:rsid w:val="005832CA"/>
    <w:rsid w:val="00583E2E"/>
    <w:rsid w:val="0058486A"/>
    <w:rsid w:val="00587111"/>
    <w:rsid w:val="00587826"/>
    <w:rsid w:val="00587BAB"/>
    <w:rsid w:val="00587DE8"/>
    <w:rsid w:val="0059017A"/>
    <w:rsid w:val="00591331"/>
    <w:rsid w:val="005921F3"/>
    <w:rsid w:val="00592656"/>
    <w:rsid w:val="005932FF"/>
    <w:rsid w:val="005936A7"/>
    <w:rsid w:val="00593CD6"/>
    <w:rsid w:val="005949F2"/>
    <w:rsid w:val="00595DF2"/>
    <w:rsid w:val="0059680E"/>
    <w:rsid w:val="005972A4"/>
    <w:rsid w:val="005A1AB0"/>
    <w:rsid w:val="005A2110"/>
    <w:rsid w:val="005A23DF"/>
    <w:rsid w:val="005A2611"/>
    <w:rsid w:val="005A2632"/>
    <w:rsid w:val="005A2CC0"/>
    <w:rsid w:val="005A3946"/>
    <w:rsid w:val="005A581A"/>
    <w:rsid w:val="005A5A54"/>
    <w:rsid w:val="005A6322"/>
    <w:rsid w:val="005A6E7C"/>
    <w:rsid w:val="005A6F39"/>
    <w:rsid w:val="005A76A4"/>
    <w:rsid w:val="005B13C7"/>
    <w:rsid w:val="005B1888"/>
    <w:rsid w:val="005B296B"/>
    <w:rsid w:val="005B2A70"/>
    <w:rsid w:val="005B2BE5"/>
    <w:rsid w:val="005B2E2B"/>
    <w:rsid w:val="005B428A"/>
    <w:rsid w:val="005B48AD"/>
    <w:rsid w:val="005B50EE"/>
    <w:rsid w:val="005B5F29"/>
    <w:rsid w:val="005C08A3"/>
    <w:rsid w:val="005C2B46"/>
    <w:rsid w:val="005C2D91"/>
    <w:rsid w:val="005C371F"/>
    <w:rsid w:val="005C3883"/>
    <w:rsid w:val="005C426B"/>
    <w:rsid w:val="005D2036"/>
    <w:rsid w:val="005D41AE"/>
    <w:rsid w:val="005D46FD"/>
    <w:rsid w:val="005D6A73"/>
    <w:rsid w:val="005D6A9F"/>
    <w:rsid w:val="005D6C57"/>
    <w:rsid w:val="005D7581"/>
    <w:rsid w:val="005D759A"/>
    <w:rsid w:val="005E302C"/>
    <w:rsid w:val="005E340B"/>
    <w:rsid w:val="005E5073"/>
    <w:rsid w:val="005E6BAD"/>
    <w:rsid w:val="005E6F34"/>
    <w:rsid w:val="005E7232"/>
    <w:rsid w:val="005F04B6"/>
    <w:rsid w:val="005F0D95"/>
    <w:rsid w:val="005F0EF5"/>
    <w:rsid w:val="005F2611"/>
    <w:rsid w:val="005F338C"/>
    <w:rsid w:val="005F4827"/>
    <w:rsid w:val="005F4B58"/>
    <w:rsid w:val="005F5BFC"/>
    <w:rsid w:val="005F6C8A"/>
    <w:rsid w:val="005F6F7A"/>
    <w:rsid w:val="005F79CE"/>
    <w:rsid w:val="00600C29"/>
    <w:rsid w:val="00601E33"/>
    <w:rsid w:val="00605A74"/>
    <w:rsid w:val="00605BC5"/>
    <w:rsid w:val="006064FE"/>
    <w:rsid w:val="006070C6"/>
    <w:rsid w:val="006075FE"/>
    <w:rsid w:val="00611153"/>
    <w:rsid w:val="00611FED"/>
    <w:rsid w:val="00612912"/>
    <w:rsid w:val="00612DE3"/>
    <w:rsid w:val="00613D85"/>
    <w:rsid w:val="00613E04"/>
    <w:rsid w:val="00614C91"/>
    <w:rsid w:val="00615748"/>
    <w:rsid w:val="006157A1"/>
    <w:rsid w:val="006158AB"/>
    <w:rsid w:val="0061610E"/>
    <w:rsid w:val="00616112"/>
    <w:rsid w:val="00616337"/>
    <w:rsid w:val="00620223"/>
    <w:rsid w:val="0062190E"/>
    <w:rsid w:val="00621F70"/>
    <w:rsid w:val="006229FC"/>
    <w:rsid w:val="00622AC9"/>
    <w:rsid w:val="00622B1D"/>
    <w:rsid w:val="0062334A"/>
    <w:rsid w:val="006234A0"/>
    <w:rsid w:val="00624235"/>
    <w:rsid w:val="006249D4"/>
    <w:rsid w:val="006256FE"/>
    <w:rsid w:val="00625AC5"/>
    <w:rsid w:val="006263A5"/>
    <w:rsid w:val="00630435"/>
    <w:rsid w:val="00630D57"/>
    <w:rsid w:val="0063192C"/>
    <w:rsid w:val="00631A3C"/>
    <w:rsid w:val="006320F3"/>
    <w:rsid w:val="00634B73"/>
    <w:rsid w:val="00635134"/>
    <w:rsid w:val="00640A6E"/>
    <w:rsid w:val="00640F86"/>
    <w:rsid w:val="00642CB6"/>
    <w:rsid w:val="0064410B"/>
    <w:rsid w:val="00644A16"/>
    <w:rsid w:val="0064555D"/>
    <w:rsid w:val="00646034"/>
    <w:rsid w:val="006469DA"/>
    <w:rsid w:val="00647447"/>
    <w:rsid w:val="00647C9C"/>
    <w:rsid w:val="006505E1"/>
    <w:rsid w:val="00650B5F"/>
    <w:rsid w:val="00650DA8"/>
    <w:rsid w:val="00651E8C"/>
    <w:rsid w:val="00652AFC"/>
    <w:rsid w:val="00653750"/>
    <w:rsid w:val="00655745"/>
    <w:rsid w:val="00656E6B"/>
    <w:rsid w:val="00656FD4"/>
    <w:rsid w:val="00657483"/>
    <w:rsid w:val="00661BBE"/>
    <w:rsid w:val="00661DE3"/>
    <w:rsid w:val="00663953"/>
    <w:rsid w:val="00664AE6"/>
    <w:rsid w:val="00667E23"/>
    <w:rsid w:val="00670025"/>
    <w:rsid w:val="00670358"/>
    <w:rsid w:val="00670780"/>
    <w:rsid w:val="00670794"/>
    <w:rsid w:val="00670BF4"/>
    <w:rsid w:val="00671260"/>
    <w:rsid w:val="006712B1"/>
    <w:rsid w:val="0067138A"/>
    <w:rsid w:val="00671F21"/>
    <w:rsid w:val="0067248E"/>
    <w:rsid w:val="00672C0A"/>
    <w:rsid w:val="006736DB"/>
    <w:rsid w:val="00673928"/>
    <w:rsid w:val="00673E53"/>
    <w:rsid w:val="006743CC"/>
    <w:rsid w:val="006745F9"/>
    <w:rsid w:val="00676D23"/>
    <w:rsid w:val="00677482"/>
    <w:rsid w:val="00681466"/>
    <w:rsid w:val="00681C87"/>
    <w:rsid w:val="006825C1"/>
    <w:rsid w:val="00682AD3"/>
    <w:rsid w:val="00682FB2"/>
    <w:rsid w:val="00683A95"/>
    <w:rsid w:val="00683CAA"/>
    <w:rsid w:val="00685E92"/>
    <w:rsid w:val="00687538"/>
    <w:rsid w:val="00687BFA"/>
    <w:rsid w:val="006903F4"/>
    <w:rsid w:val="006935A0"/>
    <w:rsid w:val="00693ACB"/>
    <w:rsid w:val="00694119"/>
    <w:rsid w:val="00696333"/>
    <w:rsid w:val="006A076C"/>
    <w:rsid w:val="006A0979"/>
    <w:rsid w:val="006A0D8A"/>
    <w:rsid w:val="006A2F56"/>
    <w:rsid w:val="006A3183"/>
    <w:rsid w:val="006A3481"/>
    <w:rsid w:val="006A39F5"/>
    <w:rsid w:val="006A4130"/>
    <w:rsid w:val="006A45E1"/>
    <w:rsid w:val="006A4CEA"/>
    <w:rsid w:val="006A5319"/>
    <w:rsid w:val="006A554B"/>
    <w:rsid w:val="006A5916"/>
    <w:rsid w:val="006A6058"/>
    <w:rsid w:val="006A7C8B"/>
    <w:rsid w:val="006B04CC"/>
    <w:rsid w:val="006B0E1B"/>
    <w:rsid w:val="006B135D"/>
    <w:rsid w:val="006B52D7"/>
    <w:rsid w:val="006B54F8"/>
    <w:rsid w:val="006B5E05"/>
    <w:rsid w:val="006B7548"/>
    <w:rsid w:val="006C155A"/>
    <w:rsid w:val="006C1B80"/>
    <w:rsid w:val="006C2DA1"/>
    <w:rsid w:val="006C368C"/>
    <w:rsid w:val="006C3A4A"/>
    <w:rsid w:val="006C3FB3"/>
    <w:rsid w:val="006C48DE"/>
    <w:rsid w:val="006C59AF"/>
    <w:rsid w:val="006C626B"/>
    <w:rsid w:val="006C6E7C"/>
    <w:rsid w:val="006C6F17"/>
    <w:rsid w:val="006C7E41"/>
    <w:rsid w:val="006E0125"/>
    <w:rsid w:val="006E1185"/>
    <w:rsid w:val="006E2744"/>
    <w:rsid w:val="006E283D"/>
    <w:rsid w:val="006E46CD"/>
    <w:rsid w:val="006E5ACA"/>
    <w:rsid w:val="006E77A6"/>
    <w:rsid w:val="006F087E"/>
    <w:rsid w:val="006F141A"/>
    <w:rsid w:val="006F2A25"/>
    <w:rsid w:val="006F3EBB"/>
    <w:rsid w:val="006F3F62"/>
    <w:rsid w:val="006F413E"/>
    <w:rsid w:val="006F4A93"/>
    <w:rsid w:val="006F54FB"/>
    <w:rsid w:val="006F62B8"/>
    <w:rsid w:val="006F7CEC"/>
    <w:rsid w:val="0070040E"/>
    <w:rsid w:val="00701BF8"/>
    <w:rsid w:val="00702238"/>
    <w:rsid w:val="0070297D"/>
    <w:rsid w:val="007034AB"/>
    <w:rsid w:val="00703E5C"/>
    <w:rsid w:val="00704393"/>
    <w:rsid w:val="00704446"/>
    <w:rsid w:val="00704610"/>
    <w:rsid w:val="00705722"/>
    <w:rsid w:val="00705E5A"/>
    <w:rsid w:val="00706847"/>
    <w:rsid w:val="007071E5"/>
    <w:rsid w:val="0071212C"/>
    <w:rsid w:val="00712F64"/>
    <w:rsid w:val="00713B78"/>
    <w:rsid w:val="007144FD"/>
    <w:rsid w:val="0071522D"/>
    <w:rsid w:val="007157DB"/>
    <w:rsid w:val="00716026"/>
    <w:rsid w:val="00720076"/>
    <w:rsid w:val="00720187"/>
    <w:rsid w:val="00720293"/>
    <w:rsid w:val="007222B1"/>
    <w:rsid w:val="00722368"/>
    <w:rsid w:val="00722582"/>
    <w:rsid w:val="007235DD"/>
    <w:rsid w:val="00724936"/>
    <w:rsid w:val="00726C37"/>
    <w:rsid w:val="0072711F"/>
    <w:rsid w:val="00730443"/>
    <w:rsid w:val="0073047F"/>
    <w:rsid w:val="00731088"/>
    <w:rsid w:val="007310F6"/>
    <w:rsid w:val="00731E6C"/>
    <w:rsid w:val="00732163"/>
    <w:rsid w:val="00732E36"/>
    <w:rsid w:val="00734BF3"/>
    <w:rsid w:val="00736CC0"/>
    <w:rsid w:val="007371B6"/>
    <w:rsid w:val="00741648"/>
    <w:rsid w:val="00741722"/>
    <w:rsid w:val="00742C75"/>
    <w:rsid w:val="00743C31"/>
    <w:rsid w:val="0074510A"/>
    <w:rsid w:val="00746167"/>
    <w:rsid w:val="007522DF"/>
    <w:rsid w:val="007531F0"/>
    <w:rsid w:val="00756A45"/>
    <w:rsid w:val="00756B97"/>
    <w:rsid w:val="00760281"/>
    <w:rsid w:val="00760310"/>
    <w:rsid w:val="00760482"/>
    <w:rsid w:val="0076115E"/>
    <w:rsid w:val="007631A8"/>
    <w:rsid w:val="00763365"/>
    <w:rsid w:val="00763660"/>
    <w:rsid w:val="00763C56"/>
    <w:rsid w:val="00764122"/>
    <w:rsid w:val="00764168"/>
    <w:rsid w:val="007652CD"/>
    <w:rsid w:val="00766837"/>
    <w:rsid w:val="007671B8"/>
    <w:rsid w:val="007672FC"/>
    <w:rsid w:val="00767FCB"/>
    <w:rsid w:val="00770450"/>
    <w:rsid w:val="00770702"/>
    <w:rsid w:val="00770E42"/>
    <w:rsid w:val="00772D81"/>
    <w:rsid w:val="00774E94"/>
    <w:rsid w:val="007765D4"/>
    <w:rsid w:val="00777A7A"/>
    <w:rsid w:val="00777DE7"/>
    <w:rsid w:val="007822EA"/>
    <w:rsid w:val="0078245E"/>
    <w:rsid w:val="00782682"/>
    <w:rsid w:val="0078348C"/>
    <w:rsid w:val="0078401F"/>
    <w:rsid w:val="0078446F"/>
    <w:rsid w:val="007849BF"/>
    <w:rsid w:val="007854D6"/>
    <w:rsid w:val="007868F8"/>
    <w:rsid w:val="00792106"/>
    <w:rsid w:val="00792DA7"/>
    <w:rsid w:val="0079386D"/>
    <w:rsid w:val="0079556C"/>
    <w:rsid w:val="0079783A"/>
    <w:rsid w:val="00797873"/>
    <w:rsid w:val="007A05CA"/>
    <w:rsid w:val="007A1A3D"/>
    <w:rsid w:val="007A1B54"/>
    <w:rsid w:val="007A3227"/>
    <w:rsid w:val="007A4EDE"/>
    <w:rsid w:val="007A4F32"/>
    <w:rsid w:val="007A554A"/>
    <w:rsid w:val="007A5C57"/>
    <w:rsid w:val="007A5DA8"/>
    <w:rsid w:val="007B02DF"/>
    <w:rsid w:val="007B078B"/>
    <w:rsid w:val="007B104B"/>
    <w:rsid w:val="007B2CA3"/>
    <w:rsid w:val="007B31C4"/>
    <w:rsid w:val="007B36DC"/>
    <w:rsid w:val="007B60A9"/>
    <w:rsid w:val="007B76AB"/>
    <w:rsid w:val="007C33F1"/>
    <w:rsid w:val="007C3EA7"/>
    <w:rsid w:val="007C4059"/>
    <w:rsid w:val="007C4875"/>
    <w:rsid w:val="007C5AB1"/>
    <w:rsid w:val="007D010E"/>
    <w:rsid w:val="007D2163"/>
    <w:rsid w:val="007D24BC"/>
    <w:rsid w:val="007D2917"/>
    <w:rsid w:val="007D37E5"/>
    <w:rsid w:val="007D3C7D"/>
    <w:rsid w:val="007D40AD"/>
    <w:rsid w:val="007D487F"/>
    <w:rsid w:val="007D4FBF"/>
    <w:rsid w:val="007D59FD"/>
    <w:rsid w:val="007D6377"/>
    <w:rsid w:val="007E0E0E"/>
    <w:rsid w:val="007E366D"/>
    <w:rsid w:val="007E789F"/>
    <w:rsid w:val="007F0673"/>
    <w:rsid w:val="007F1787"/>
    <w:rsid w:val="007F39B6"/>
    <w:rsid w:val="007F577A"/>
    <w:rsid w:val="007F6199"/>
    <w:rsid w:val="00800102"/>
    <w:rsid w:val="00800DDA"/>
    <w:rsid w:val="00800DF5"/>
    <w:rsid w:val="00801591"/>
    <w:rsid w:val="008045C1"/>
    <w:rsid w:val="00804C51"/>
    <w:rsid w:val="008053EB"/>
    <w:rsid w:val="0080579E"/>
    <w:rsid w:val="00805A1B"/>
    <w:rsid w:val="00805F1C"/>
    <w:rsid w:val="00806CBD"/>
    <w:rsid w:val="00811B77"/>
    <w:rsid w:val="00812CB4"/>
    <w:rsid w:val="00812DEE"/>
    <w:rsid w:val="00815158"/>
    <w:rsid w:val="00815836"/>
    <w:rsid w:val="00816171"/>
    <w:rsid w:val="00817350"/>
    <w:rsid w:val="0081CB2D"/>
    <w:rsid w:val="00820495"/>
    <w:rsid w:val="00823235"/>
    <w:rsid w:val="00823C83"/>
    <w:rsid w:val="008269AF"/>
    <w:rsid w:val="0082748B"/>
    <w:rsid w:val="00827D52"/>
    <w:rsid w:val="0083010D"/>
    <w:rsid w:val="00830117"/>
    <w:rsid w:val="00830EA1"/>
    <w:rsid w:val="00834005"/>
    <w:rsid w:val="0083465A"/>
    <w:rsid w:val="00835366"/>
    <w:rsid w:val="00835483"/>
    <w:rsid w:val="00835694"/>
    <w:rsid w:val="008361A7"/>
    <w:rsid w:val="0083627B"/>
    <w:rsid w:val="00836D4D"/>
    <w:rsid w:val="00840ADC"/>
    <w:rsid w:val="00841BA1"/>
    <w:rsid w:val="0084224F"/>
    <w:rsid w:val="00842890"/>
    <w:rsid w:val="00843BE3"/>
    <w:rsid w:val="00846895"/>
    <w:rsid w:val="00847ED6"/>
    <w:rsid w:val="0085033F"/>
    <w:rsid w:val="008515CA"/>
    <w:rsid w:val="00851E78"/>
    <w:rsid w:val="008526FC"/>
    <w:rsid w:val="008530B2"/>
    <w:rsid w:val="00853594"/>
    <w:rsid w:val="008535A6"/>
    <w:rsid w:val="008545BB"/>
    <w:rsid w:val="008559FE"/>
    <w:rsid w:val="008575BC"/>
    <w:rsid w:val="00860A5E"/>
    <w:rsid w:val="008612C9"/>
    <w:rsid w:val="008614E8"/>
    <w:rsid w:val="008628A0"/>
    <w:rsid w:val="00864C61"/>
    <w:rsid w:val="00865EDE"/>
    <w:rsid w:val="00867A5B"/>
    <w:rsid w:val="00873340"/>
    <w:rsid w:val="00873A81"/>
    <w:rsid w:val="008757E3"/>
    <w:rsid w:val="00877127"/>
    <w:rsid w:val="00877A7A"/>
    <w:rsid w:val="0088031E"/>
    <w:rsid w:val="00881695"/>
    <w:rsid w:val="00883602"/>
    <w:rsid w:val="00883E62"/>
    <w:rsid w:val="00886CFE"/>
    <w:rsid w:val="00886D21"/>
    <w:rsid w:val="00890AE4"/>
    <w:rsid w:val="00891031"/>
    <w:rsid w:val="0089130C"/>
    <w:rsid w:val="0089302A"/>
    <w:rsid w:val="00893BDE"/>
    <w:rsid w:val="00894285"/>
    <w:rsid w:val="00895A74"/>
    <w:rsid w:val="00895B91"/>
    <w:rsid w:val="00896D86"/>
    <w:rsid w:val="008A3499"/>
    <w:rsid w:val="008A373D"/>
    <w:rsid w:val="008A576A"/>
    <w:rsid w:val="008A6E7B"/>
    <w:rsid w:val="008A7930"/>
    <w:rsid w:val="008A7AF2"/>
    <w:rsid w:val="008B0E49"/>
    <w:rsid w:val="008B1202"/>
    <w:rsid w:val="008B18D4"/>
    <w:rsid w:val="008B1FE7"/>
    <w:rsid w:val="008B29B9"/>
    <w:rsid w:val="008B309B"/>
    <w:rsid w:val="008B3498"/>
    <w:rsid w:val="008B5190"/>
    <w:rsid w:val="008B53AC"/>
    <w:rsid w:val="008B54E1"/>
    <w:rsid w:val="008B6414"/>
    <w:rsid w:val="008B66C9"/>
    <w:rsid w:val="008C13D0"/>
    <w:rsid w:val="008C2224"/>
    <w:rsid w:val="008C36AB"/>
    <w:rsid w:val="008C561A"/>
    <w:rsid w:val="008D16F5"/>
    <w:rsid w:val="008D2240"/>
    <w:rsid w:val="008D311E"/>
    <w:rsid w:val="008D3BB0"/>
    <w:rsid w:val="008D4010"/>
    <w:rsid w:val="008D415F"/>
    <w:rsid w:val="008D4E4B"/>
    <w:rsid w:val="008D5867"/>
    <w:rsid w:val="008D774D"/>
    <w:rsid w:val="008D7876"/>
    <w:rsid w:val="008E1DDB"/>
    <w:rsid w:val="008E2CE2"/>
    <w:rsid w:val="008E2F36"/>
    <w:rsid w:val="008E49F3"/>
    <w:rsid w:val="008E4FBC"/>
    <w:rsid w:val="008E600F"/>
    <w:rsid w:val="008E7497"/>
    <w:rsid w:val="008F0BB9"/>
    <w:rsid w:val="008F18E2"/>
    <w:rsid w:val="008F19BC"/>
    <w:rsid w:val="008F2275"/>
    <w:rsid w:val="008F31C8"/>
    <w:rsid w:val="008F4261"/>
    <w:rsid w:val="008F4F2F"/>
    <w:rsid w:val="008F64AC"/>
    <w:rsid w:val="008F6506"/>
    <w:rsid w:val="008F670A"/>
    <w:rsid w:val="008F6918"/>
    <w:rsid w:val="008F7298"/>
    <w:rsid w:val="009007EE"/>
    <w:rsid w:val="00903E22"/>
    <w:rsid w:val="00904E60"/>
    <w:rsid w:val="00905850"/>
    <w:rsid w:val="00910F85"/>
    <w:rsid w:val="0091158D"/>
    <w:rsid w:val="009119A7"/>
    <w:rsid w:val="00911E24"/>
    <w:rsid w:val="00912083"/>
    <w:rsid w:val="00912306"/>
    <w:rsid w:val="00912C83"/>
    <w:rsid w:val="00913581"/>
    <w:rsid w:val="00914F28"/>
    <w:rsid w:val="0091613B"/>
    <w:rsid w:val="009166A9"/>
    <w:rsid w:val="009205B6"/>
    <w:rsid w:val="00922547"/>
    <w:rsid w:val="00922994"/>
    <w:rsid w:val="00926D0B"/>
    <w:rsid w:val="009271F7"/>
    <w:rsid w:val="00927445"/>
    <w:rsid w:val="0092745F"/>
    <w:rsid w:val="009278D1"/>
    <w:rsid w:val="009307F1"/>
    <w:rsid w:val="0093090D"/>
    <w:rsid w:val="009313B6"/>
    <w:rsid w:val="00931F44"/>
    <w:rsid w:val="0093448E"/>
    <w:rsid w:val="00935769"/>
    <w:rsid w:val="0093790B"/>
    <w:rsid w:val="0094034F"/>
    <w:rsid w:val="00940A5E"/>
    <w:rsid w:val="009418FB"/>
    <w:rsid w:val="00942BD6"/>
    <w:rsid w:val="00942DD6"/>
    <w:rsid w:val="00943740"/>
    <w:rsid w:val="00943A6B"/>
    <w:rsid w:val="0094470C"/>
    <w:rsid w:val="009449CB"/>
    <w:rsid w:val="0094544D"/>
    <w:rsid w:val="00945AD8"/>
    <w:rsid w:val="0094791F"/>
    <w:rsid w:val="00947D73"/>
    <w:rsid w:val="00950281"/>
    <w:rsid w:val="00950312"/>
    <w:rsid w:val="00950AAA"/>
    <w:rsid w:val="00951037"/>
    <w:rsid w:val="009510EE"/>
    <w:rsid w:val="00953755"/>
    <w:rsid w:val="00953768"/>
    <w:rsid w:val="00954463"/>
    <w:rsid w:val="0095446A"/>
    <w:rsid w:val="0095478D"/>
    <w:rsid w:val="00954D3A"/>
    <w:rsid w:val="00955057"/>
    <w:rsid w:val="00955311"/>
    <w:rsid w:val="00955D21"/>
    <w:rsid w:val="00960BBE"/>
    <w:rsid w:val="00963F29"/>
    <w:rsid w:val="00964234"/>
    <w:rsid w:val="00964DC3"/>
    <w:rsid w:val="00970313"/>
    <w:rsid w:val="00971D04"/>
    <w:rsid w:val="00972D32"/>
    <w:rsid w:val="0097404B"/>
    <w:rsid w:val="00974266"/>
    <w:rsid w:val="00974A0E"/>
    <w:rsid w:val="00975AC6"/>
    <w:rsid w:val="00975FB4"/>
    <w:rsid w:val="00977CC5"/>
    <w:rsid w:val="0098245C"/>
    <w:rsid w:val="0098464A"/>
    <w:rsid w:val="00990B37"/>
    <w:rsid w:val="0099102E"/>
    <w:rsid w:val="00991F7D"/>
    <w:rsid w:val="009926B3"/>
    <w:rsid w:val="0099275D"/>
    <w:rsid w:val="0099310C"/>
    <w:rsid w:val="0099442C"/>
    <w:rsid w:val="00995C0C"/>
    <w:rsid w:val="009A00FF"/>
    <w:rsid w:val="009A1831"/>
    <w:rsid w:val="009A3B74"/>
    <w:rsid w:val="009A3EAF"/>
    <w:rsid w:val="009A5C9E"/>
    <w:rsid w:val="009A6437"/>
    <w:rsid w:val="009A74D0"/>
    <w:rsid w:val="009A774B"/>
    <w:rsid w:val="009A77F6"/>
    <w:rsid w:val="009A7C8D"/>
    <w:rsid w:val="009B00A0"/>
    <w:rsid w:val="009B3F16"/>
    <w:rsid w:val="009B5563"/>
    <w:rsid w:val="009B584A"/>
    <w:rsid w:val="009B6D4E"/>
    <w:rsid w:val="009C00D4"/>
    <w:rsid w:val="009C111B"/>
    <w:rsid w:val="009C15D4"/>
    <w:rsid w:val="009C5B47"/>
    <w:rsid w:val="009C5F65"/>
    <w:rsid w:val="009C6028"/>
    <w:rsid w:val="009C727E"/>
    <w:rsid w:val="009C7A13"/>
    <w:rsid w:val="009D0A98"/>
    <w:rsid w:val="009D0B86"/>
    <w:rsid w:val="009D0B9C"/>
    <w:rsid w:val="009D189A"/>
    <w:rsid w:val="009D2826"/>
    <w:rsid w:val="009D3D70"/>
    <w:rsid w:val="009D3FD9"/>
    <w:rsid w:val="009D4D2A"/>
    <w:rsid w:val="009D63D3"/>
    <w:rsid w:val="009D642C"/>
    <w:rsid w:val="009E01B6"/>
    <w:rsid w:val="009E0593"/>
    <w:rsid w:val="009E20CB"/>
    <w:rsid w:val="009E329E"/>
    <w:rsid w:val="009E33B1"/>
    <w:rsid w:val="009E36CB"/>
    <w:rsid w:val="009E4C10"/>
    <w:rsid w:val="009E667C"/>
    <w:rsid w:val="009E6C73"/>
    <w:rsid w:val="009E6FDF"/>
    <w:rsid w:val="009E7577"/>
    <w:rsid w:val="009F6454"/>
    <w:rsid w:val="009F6DA9"/>
    <w:rsid w:val="00A00F56"/>
    <w:rsid w:val="00A014C1"/>
    <w:rsid w:val="00A017FF"/>
    <w:rsid w:val="00A03FF5"/>
    <w:rsid w:val="00A05CE9"/>
    <w:rsid w:val="00A0721D"/>
    <w:rsid w:val="00A10ACA"/>
    <w:rsid w:val="00A138BA"/>
    <w:rsid w:val="00A14348"/>
    <w:rsid w:val="00A1653D"/>
    <w:rsid w:val="00A172E5"/>
    <w:rsid w:val="00A20B08"/>
    <w:rsid w:val="00A21308"/>
    <w:rsid w:val="00A21B7B"/>
    <w:rsid w:val="00A21C7B"/>
    <w:rsid w:val="00A22409"/>
    <w:rsid w:val="00A224C8"/>
    <w:rsid w:val="00A2448E"/>
    <w:rsid w:val="00A24847"/>
    <w:rsid w:val="00A3042A"/>
    <w:rsid w:val="00A30625"/>
    <w:rsid w:val="00A30C09"/>
    <w:rsid w:val="00A32255"/>
    <w:rsid w:val="00A322FA"/>
    <w:rsid w:val="00A32C93"/>
    <w:rsid w:val="00A33651"/>
    <w:rsid w:val="00A347E8"/>
    <w:rsid w:val="00A36764"/>
    <w:rsid w:val="00A36967"/>
    <w:rsid w:val="00A40B76"/>
    <w:rsid w:val="00A41B1F"/>
    <w:rsid w:val="00A421A7"/>
    <w:rsid w:val="00A42320"/>
    <w:rsid w:val="00A424E0"/>
    <w:rsid w:val="00A42CFC"/>
    <w:rsid w:val="00A4693E"/>
    <w:rsid w:val="00A46EDC"/>
    <w:rsid w:val="00A47378"/>
    <w:rsid w:val="00A47BAF"/>
    <w:rsid w:val="00A51AF8"/>
    <w:rsid w:val="00A51FE2"/>
    <w:rsid w:val="00A52430"/>
    <w:rsid w:val="00A54B05"/>
    <w:rsid w:val="00A5744B"/>
    <w:rsid w:val="00A57FF0"/>
    <w:rsid w:val="00A602A7"/>
    <w:rsid w:val="00A60530"/>
    <w:rsid w:val="00A61534"/>
    <w:rsid w:val="00A61D99"/>
    <w:rsid w:val="00A639CE"/>
    <w:rsid w:val="00A72D6A"/>
    <w:rsid w:val="00A733A1"/>
    <w:rsid w:val="00A74518"/>
    <w:rsid w:val="00A74DBE"/>
    <w:rsid w:val="00A756ED"/>
    <w:rsid w:val="00A75837"/>
    <w:rsid w:val="00A75BD0"/>
    <w:rsid w:val="00A75C6F"/>
    <w:rsid w:val="00A75FF1"/>
    <w:rsid w:val="00A7778D"/>
    <w:rsid w:val="00A77BB1"/>
    <w:rsid w:val="00A820D0"/>
    <w:rsid w:val="00A83EDB"/>
    <w:rsid w:val="00A84124"/>
    <w:rsid w:val="00A86938"/>
    <w:rsid w:val="00A916D5"/>
    <w:rsid w:val="00A92971"/>
    <w:rsid w:val="00A92C82"/>
    <w:rsid w:val="00A93ADF"/>
    <w:rsid w:val="00A95F0B"/>
    <w:rsid w:val="00A96B85"/>
    <w:rsid w:val="00A9749F"/>
    <w:rsid w:val="00A97B51"/>
    <w:rsid w:val="00AA0B69"/>
    <w:rsid w:val="00AA343E"/>
    <w:rsid w:val="00AA35EF"/>
    <w:rsid w:val="00AA55E1"/>
    <w:rsid w:val="00AA58F6"/>
    <w:rsid w:val="00AA6767"/>
    <w:rsid w:val="00AB2B91"/>
    <w:rsid w:val="00AB3049"/>
    <w:rsid w:val="00AB30A5"/>
    <w:rsid w:val="00AB5005"/>
    <w:rsid w:val="00AB669D"/>
    <w:rsid w:val="00AB73C5"/>
    <w:rsid w:val="00AB7997"/>
    <w:rsid w:val="00AC05A0"/>
    <w:rsid w:val="00AC0634"/>
    <w:rsid w:val="00AC1B76"/>
    <w:rsid w:val="00AC2B94"/>
    <w:rsid w:val="00AC557E"/>
    <w:rsid w:val="00AC5F92"/>
    <w:rsid w:val="00AD1F87"/>
    <w:rsid w:val="00AD424A"/>
    <w:rsid w:val="00AE01AA"/>
    <w:rsid w:val="00AE0D09"/>
    <w:rsid w:val="00AE147B"/>
    <w:rsid w:val="00AE1E19"/>
    <w:rsid w:val="00AE3FC6"/>
    <w:rsid w:val="00AE4B10"/>
    <w:rsid w:val="00AE6318"/>
    <w:rsid w:val="00AE6893"/>
    <w:rsid w:val="00AE73E7"/>
    <w:rsid w:val="00AE77BF"/>
    <w:rsid w:val="00AF02BB"/>
    <w:rsid w:val="00AF0750"/>
    <w:rsid w:val="00AF2C4A"/>
    <w:rsid w:val="00AF2F13"/>
    <w:rsid w:val="00AF4C26"/>
    <w:rsid w:val="00AF4C45"/>
    <w:rsid w:val="00B005ED"/>
    <w:rsid w:val="00B030D1"/>
    <w:rsid w:val="00B036D4"/>
    <w:rsid w:val="00B0383F"/>
    <w:rsid w:val="00B03A7E"/>
    <w:rsid w:val="00B0511E"/>
    <w:rsid w:val="00B175B9"/>
    <w:rsid w:val="00B21110"/>
    <w:rsid w:val="00B223D1"/>
    <w:rsid w:val="00B2244F"/>
    <w:rsid w:val="00B22460"/>
    <w:rsid w:val="00B22860"/>
    <w:rsid w:val="00B22B2C"/>
    <w:rsid w:val="00B23589"/>
    <w:rsid w:val="00B23C9A"/>
    <w:rsid w:val="00B25227"/>
    <w:rsid w:val="00B25B18"/>
    <w:rsid w:val="00B25E5C"/>
    <w:rsid w:val="00B26F8F"/>
    <w:rsid w:val="00B326A9"/>
    <w:rsid w:val="00B32F10"/>
    <w:rsid w:val="00B3555C"/>
    <w:rsid w:val="00B36589"/>
    <w:rsid w:val="00B36EBC"/>
    <w:rsid w:val="00B40BA3"/>
    <w:rsid w:val="00B41C71"/>
    <w:rsid w:val="00B41DFC"/>
    <w:rsid w:val="00B42D99"/>
    <w:rsid w:val="00B43371"/>
    <w:rsid w:val="00B4396F"/>
    <w:rsid w:val="00B439C5"/>
    <w:rsid w:val="00B43AD2"/>
    <w:rsid w:val="00B46146"/>
    <w:rsid w:val="00B462D8"/>
    <w:rsid w:val="00B46620"/>
    <w:rsid w:val="00B46D8D"/>
    <w:rsid w:val="00B5257D"/>
    <w:rsid w:val="00B545BB"/>
    <w:rsid w:val="00B54FBE"/>
    <w:rsid w:val="00B55066"/>
    <w:rsid w:val="00B60329"/>
    <w:rsid w:val="00B60DB8"/>
    <w:rsid w:val="00B62431"/>
    <w:rsid w:val="00B62817"/>
    <w:rsid w:val="00B63A15"/>
    <w:rsid w:val="00B64069"/>
    <w:rsid w:val="00B66DE6"/>
    <w:rsid w:val="00B67310"/>
    <w:rsid w:val="00B67FF5"/>
    <w:rsid w:val="00B71AC3"/>
    <w:rsid w:val="00B71D31"/>
    <w:rsid w:val="00B73CD8"/>
    <w:rsid w:val="00B81F93"/>
    <w:rsid w:val="00B8291D"/>
    <w:rsid w:val="00B84CD6"/>
    <w:rsid w:val="00B87736"/>
    <w:rsid w:val="00B90AEF"/>
    <w:rsid w:val="00B912A2"/>
    <w:rsid w:val="00B9172D"/>
    <w:rsid w:val="00B920DA"/>
    <w:rsid w:val="00B92A22"/>
    <w:rsid w:val="00B94576"/>
    <w:rsid w:val="00B94A3C"/>
    <w:rsid w:val="00B9573C"/>
    <w:rsid w:val="00B97495"/>
    <w:rsid w:val="00BA2391"/>
    <w:rsid w:val="00BA3313"/>
    <w:rsid w:val="00BA39EF"/>
    <w:rsid w:val="00BA6276"/>
    <w:rsid w:val="00BB0673"/>
    <w:rsid w:val="00BB0876"/>
    <w:rsid w:val="00BB22B7"/>
    <w:rsid w:val="00BB27A0"/>
    <w:rsid w:val="00BB3C53"/>
    <w:rsid w:val="00BB48B1"/>
    <w:rsid w:val="00BB4FC9"/>
    <w:rsid w:val="00BB52E0"/>
    <w:rsid w:val="00BB57CF"/>
    <w:rsid w:val="00BB6325"/>
    <w:rsid w:val="00BB6AC9"/>
    <w:rsid w:val="00BC2A3F"/>
    <w:rsid w:val="00BC33BF"/>
    <w:rsid w:val="00BC4CC9"/>
    <w:rsid w:val="00BC4DAE"/>
    <w:rsid w:val="00BC4FB8"/>
    <w:rsid w:val="00BC51FA"/>
    <w:rsid w:val="00BC6114"/>
    <w:rsid w:val="00BC659B"/>
    <w:rsid w:val="00BC728C"/>
    <w:rsid w:val="00BC7E59"/>
    <w:rsid w:val="00BD15AB"/>
    <w:rsid w:val="00BD1B0C"/>
    <w:rsid w:val="00BD2F5A"/>
    <w:rsid w:val="00BD3B52"/>
    <w:rsid w:val="00BD452C"/>
    <w:rsid w:val="00BD45CE"/>
    <w:rsid w:val="00BD4FE6"/>
    <w:rsid w:val="00BD66AC"/>
    <w:rsid w:val="00BD71A8"/>
    <w:rsid w:val="00BE1438"/>
    <w:rsid w:val="00BE49CA"/>
    <w:rsid w:val="00BE5824"/>
    <w:rsid w:val="00BE5B91"/>
    <w:rsid w:val="00BE6DD0"/>
    <w:rsid w:val="00BF038E"/>
    <w:rsid w:val="00BF0F6D"/>
    <w:rsid w:val="00BF1059"/>
    <w:rsid w:val="00BF1C22"/>
    <w:rsid w:val="00BF2F75"/>
    <w:rsid w:val="00BF398D"/>
    <w:rsid w:val="00BF4483"/>
    <w:rsid w:val="00BF5B46"/>
    <w:rsid w:val="00BF6173"/>
    <w:rsid w:val="00C00240"/>
    <w:rsid w:val="00C01046"/>
    <w:rsid w:val="00C039F7"/>
    <w:rsid w:val="00C0441B"/>
    <w:rsid w:val="00C04871"/>
    <w:rsid w:val="00C05117"/>
    <w:rsid w:val="00C069A3"/>
    <w:rsid w:val="00C06A43"/>
    <w:rsid w:val="00C07A71"/>
    <w:rsid w:val="00C11A9A"/>
    <w:rsid w:val="00C11EE6"/>
    <w:rsid w:val="00C145D8"/>
    <w:rsid w:val="00C1498C"/>
    <w:rsid w:val="00C15CDA"/>
    <w:rsid w:val="00C17211"/>
    <w:rsid w:val="00C17400"/>
    <w:rsid w:val="00C176D3"/>
    <w:rsid w:val="00C20256"/>
    <w:rsid w:val="00C20464"/>
    <w:rsid w:val="00C23011"/>
    <w:rsid w:val="00C2323F"/>
    <w:rsid w:val="00C24AB6"/>
    <w:rsid w:val="00C25822"/>
    <w:rsid w:val="00C25E1F"/>
    <w:rsid w:val="00C25E40"/>
    <w:rsid w:val="00C263F6"/>
    <w:rsid w:val="00C31854"/>
    <w:rsid w:val="00C327FA"/>
    <w:rsid w:val="00C33ED0"/>
    <w:rsid w:val="00C36A86"/>
    <w:rsid w:val="00C37850"/>
    <w:rsid w:val="00C37C22"/>
    <w:rsid w:val="00C40F0C"/>
    <w:rsid w:val="00C4164D"/>
    <w:rsid w:val="00C41FEC"/>
    <w:rsid w:val="00C43578"/>
    <w:rsid w:val="00C46387"/>
    <w:rsid w:val="00C47F0D"/>
    <w:rsid w:val="00C5036E"/>
    <w:rsid w:val="00C50C64"/>
    <w:rsid w:val="00C52B6C"/>
    <w:rsid w:val="00C533D3"/>
    <w:rsid w:val="00C5664A"/>
    <w:rsid w:val="00C57533"/>
    <w:rsid w:val="00C61590"/>
    <w:rsid w:val="00C61FBD"/>
    <w:rsid w:val="00C6511D"/>
    <w:rsid w:val="00C661D8"/>
    <w:rsid w:val="00C73E63"/>
    <w:rsid w:val="00C74CD7"/>
    <w:rsid w:val="00C758CD"/>
    <w:rsid w:val="00C75B40"/>
    <w:rsid w:val="00C75F5D"/>
    <w:rsid w:val="00C763EE"/>
    <w:rsid w:val="00C77957"/>
    <w:rsid w:val="00C77B72"/>
    <w:rsid w:val="00C77C3E"/>
    <w:rsid w:val="00C80A17"/>
    <w:rsid w:val="00C83335"/>
    <w:rsid w:val="00C8353F"/>
    <w:rsid w:val="00C844C5"/>
    <w:rsid w:val="00C8699A"/>
    <w:rsid w:val="00C90072"/>
    <w:rsid w:val="00C91495"/>
    <w:rsid w:val="00C922E8"/>
    <w:rsid w:val="00C952C3"/>
    <w:rsid w:val="00C957E3"/>
    <w:rsid w:val="00C9627B"/>
    <w:rsid w:val="00C9782C"/>
    <w:rsid w:val="00CA213A"/>
    <w:rsid w:val="00CA2B88"/>
    <w:rsid w:val="00CA74C3"/>
    <w:rsid w:val="00CA7580"/>
    <w:rsid w:val="00CB0BC2"/>
    <w:rsid w:val="00CB0D15"/>
    <w:rsid w:val="00CB2186"/>
    <w:rsid w:val="00CB2628"/>
    <w:rsid w:val="00CB4362"/>
    <w:rsid w:val="00CB5960"/>
    <w:rsid w:val="00CB59E9"/>
    <w:rsid w:val="00CB71FB"/>
    <w:rsid w:val="00CB7778"/>
    <w:rsid w:val="00CC185A"/>
    <w:rsid w:val="00CC236B"/>
    <w:rsid w:val="00CC35B5"/>
    <w:rsid w:val="00CC537E"/>
    <w:rsid w:val="00CC6BDD"/>
    <w:rsid w:val="00CC6C96"/>
    <w:rsid w:val="00CC7B66"/>
    <w:rsid w:val="00CD1B13"/>
    <w:rsid w:val="00CD1EC2"/>
    <w:rsid w:val="00CD242A"/>
    <w:rsid w:val="00CD4BD8"/>
    <w:rsid w:val="00CD4CC5"/>
    <w:rsid w:val="00CD67FE"/>
    <w:rsid w:val="00CD72C9"/>
    <w:rsid w:val="00CD738B"/>
    <w:rsid w:val="00CD7465"/>
    <w:rsid w:val="00CD7E15"/>
    <w:rsid w:val="00CE2FA6"/>
    <w:rsid w:val="00CE306E"/>
    <w:rsid w:val="00CE3977"/>
    <w:rsid w:val="00CE3B56"/>
    <w:rsid w:val="00CE4FF1"/>
    <w:rsid w:val="00CE503B"/>
    <w:rsid w:val="00CE6C9B"/>
    <w:rsid w:val="00CE6DDC"/>
    <w:rsid w:val="00CE6F55"/>
    <w:rsid w:val="00CF0684"/>
    <w:rsid w:val="00CF2171"/>
    <w:rsid w:val="00CF2A91"/>
    <w:rsid w:val="00CF2CAD"/>
    <w:rsid w:val="00CF2DC4"/>
    <w:rsid w:val="00CF3296"/>
    <w:rsid w:val="00CF3B1B"/>
    <w:rsid w:val="00CF4ACF"/>
    <w:rsid w:val="00CF54A4"/>
    <w:rsid w:val="00CF57A5"/>
    <w:rsid w:val="00CF6DE8"/>
    <w:rsid w:val="00CF6F88"/>
    <w:rsid w:val="00CF7529"/>
    <w:rsid w:val="00CF7693"/>
    <w:rsid w:val="00CF7FE5"/>
    <w:rsid w:val="00D000A0"/>
    <w:rsid w:val="00D00241"/>
    <w:rsid w:val="00D0441E"/>
    <w:rsid w:val="00D045DE"/>
    <w:rsid w:val="00D0534C"/>
    <w:rsid w:val="00D06927"/>
    <w:rsid w:val="00D06D38"/>
    <w:rsid w:val="00D07828"/>
    <w:rsid w:val="00D1033B"/>
    <w:rsid w:val="00D1351C"/>
    <w:rsid w:val="00D14BE1"/>
    <w:rsid w:val="00D1550D"/>
    <w:rsid w:val="00D15AA1"/>
    <w:rsid w:val="00D1668A"/>
    <w:rsid w:val="00D17E61"/>
    <w:rsid w:val="00D211EF"/>
    <w:rsid w:val="00D21753"/>
    <w:rsid w:val="00D217CD"/>
    <w:rsid w:val="00D231B7"/>
    <w:rsid w:val="00D23D2B"/>
    <w:rsid w:val="00D24793"/>
    <w:rsid w:val="00D25E89"/>
    <w:rsid w:val="00D265AF"/>
    <w:rsid w:val="00D2692C"/>
    <w:rsid w:val="00D270FF"/>
    <w:rsid w:val="00D27F7E"/>
    <w:rsid w:val="00D30FD7"/>
    <w:rsid w:val="00D310DA"/>
    <w:rsid w:val="00D33761"/>
    <w:rsid w:val="00D34166"/>
    <w:rsid w:val="00D366DB"/>
    <w:rsid w:val="00D41743"/>
    <w:rsid w:val="00D41CB3"/>
    <w:rsid w:val="00D45228"/>
    <w:rsid w:val="00D45A38"/>
    <w:rsid w:val="00D50649"/>
    <w:rsid w:val="00D507E6"/>
    <w:rsid w:val="00D50EEE"/>
    <w:rsid w:val="00D517F9"/>
    <w:rsid w:val="00D51E33"/>
    <w:rsid w:val="00D51F8E"/>
    <w:rsid w:val="00D5236E"/>
    <w:rsid w:val="00D52B53"/>
    <w:rsid w:val="00D53EDF"/>
    <w:rsid w:val="00D5562E"/>
    <w:rsid w:val="00D565BD"/>
    <w:rsid w:val="00D56C9B"/>
    <w:rsid w:val="00D629DE"/>
    <w:rsid w:val="00D62DC6"/>
    <w:rsid w:val="00D641DC"/>
    <w:rsid w:val="00D67058"/>
    <w:rsid w:val="00D6748C"/>
    <w:rsid w:val="00D70E47"/>
    <w:rsid w:val="00D71518"/>
    <w:rsid w:val="00D73A0F"/>
    <w:rsid w:val="00D7522A"/>
    <w:rsid w:val="00D76617"/>
    <w:rsid w:val="00D817DD"/>
    <w:rsid w:val="00D81FFF"/>
    <w:rsid w:val="00D82024"/>
    <w:rsid w:val="00D82125"/>
    <w:rsid w:val="00D82ABC"/>
    <w:rsid w:val="00D82DFF"/>
    <w:rsid w:val="00D8384B"/>
    <w:rsid w:val="00D84A9C"/>
    <w:rsid w:val="00D857E8"/>
    <w:rsid w:val="00D863DA"/>
    <w:rsid w:val="00D8653D"/>
    <w:rsid w:val="00D87294"/>
    <w:rsid w:val="00D874F1"/>
    <w:rsid w:val="00D87A0A"/>
    <w:rsid w:val="00D87A9C"/>
    <w:rsid w:val="00D90BBD"/>
    <w:rsid w:val="00D90F63"/>
    <w:rsid w:val="00D91670"/>
    <w:rsid w:val="00D917F0"/>
    <w:rsid w:val="00D93026"/>
    <w:rsid w:val="00D94A8A"/>
    <w:rsid w:val="00D94D04"/>
    <w:rsid w:val="00D94EA3"/>
    <w:rsid w:val="00D961A9"/>
    <w:rsid w:val="00D96B9C"/>
    <w:rsid w:val="00D972CF"/>
    <w:rsid w:val="00DA0EEF"/>
    <w:rsid w:val="00DA37CF"/>
    <w:rsid w:val="00DA3842"/>
    <w:rsid w:val="00DA3B61"/>
    <w:rsid w:val="00DA71CF"/>
    <w:rsid w:val="00DA7B72"/>
    <w:rsid w:val="00DA7C66"/>
    <w:rsid w:val="00DB0DC8"/>
    <w:rsid w:val="00DB24EB"/>
    <w:rsid w:val="00DB3802"/>
    <w:rsid w:val="00DB4F46"/>
    <w:rsid w:val="00DB5305"/>
    <w:rsid w:val="00DB5FB0"/>
    <w:rsid w:val="00DB6242"/>
    <w:rsid w:val="00DB67A4"/>
    <w:rsid w:val="00DB67E3"/>
    <w:rsid w:val="00DB79CE"/>
    <w:rsid w:val="00DB7EBE"/>
    <w:rsid w:val="00DC0A4E"/>
    <w:rsid w:val="00DC0A77"/>
    <w:rsid w:val="00DC0AB3"/>
    <w:rsid w:val="00DC10AC"/>
    <w:rsid w:val="00DC3AC1"/>
    <w:rsid w:val="00DC5275"/>
    <w:rsid w:val="00DC54AE"/>
    <w:rsid w:val="00DC620B"/>
    <w:rsid w:val="00DD0CA2"/>
    <w:rsid w:val="00DD335A"/>
    <w:rsid w:val="00DD3759"/>
    <w:rsid w:val="00DD3931"/>
    <w:rsid w:val="00DD39A2"/>
    <w:rsid w:val="00DD4323"/>
    <w:rsid w:val="00DD4BEE"/>
    <w:rsid w:val="00DD5654"/>
    <w:rsid w:val="00DD5E05"/>
    <w:rsid w:val="00DD5E81"/>
    <w:rsid w:val="00DE11D0"/>
    <w:rsid w:val="00DE2FDE"/>
    <w:rsid w:val="00DE3117"/>
    <w:rsid w:val="00DE3E07"/>
    <w:rsid w:val="00DE6A1F"/>
    <w:rsid w:val="00DE76EF"/>
    <w:rsid w:val="00DF1759"/>
    <w:rsid w:val="00DF18B2"/>
    <w:rsid w:val="00DF20A1"/>
    <w:rsid w:val="00DF4663"/>
    <w:rsid w:val="00DF4ACD"/>
    <w:rsid w:val="00DF7B5A"/>
    <w:rsid w:val="00DF7BB3"/>
    <w:rsid w:val="00E0286E"/>
    <w:rsid w:val="00E02E8C"/>
    <w:rsid w:val="00E035A6"/>
    <w:rsid w:val="00E03D9A"/>
    <w:rsid w:val="00E04660"/>
    <w:rsid w:val="00E057BB"/>
    <w:rsid w:val="00E101A3"/>
    <w:rsid w:val="00E11651"/>
    <w:rsid w:val="00E12795"/>
    <w:rsid w:val="00E13487"/>
    <w:rsid w:val="00E14E45"/>
    <w:rsid w:val="00E15BE2"/>
    <w:rsid w:val="00E20609"/>
    <w:rsid w:val="00E22CA7"/>
    <w:rsid w:val="00E2650F"/>
    <w:rsid w:val="00E26AEB"/>
    <w:rsid w:val="00E27EA5"/>
    <w:rsid w:val="00E30513"/>
    <w:rsid w:val="00E30591"/>
    <w:rsid w:val="00E305DD"/>
    <w:rsid w:val="00E31C94"/>
    <w:rsid w:val="00E32FE4"/>
    <w:rsid w:val="00E3325D"/>
    <w:rsid w:val="00E3392F"/>
    <w:rsid w:val="00E33EA9"/>
    <w:rsid w:val="00E34785"/>
    <w:rsid w:val="00E35041"/>
    <w:rsid w:val="00E357B4"/>
    <w:rsid w:val="00E35AEB"/>
    <w:rsid w:val="00E372AE"/>
    <w:rsid w:val="00E37957"/>
    <w:rsid w:val="00E40DFA"/>
    <w:rsid w:val="00E4413A"/>
    <w:rsid w:val="00E442DD"/>
    <w:rsid w:val="00E45218"/>
    <w:rsid w:val="00E452BD"/>
    <w:rsid w:val="00E4696D"/>
    <w:rsid w:val="00E469B9"/>
    <w:rsid w:val="00E46AA6"/>
    <w:rsid w:val="00E46B5D"/>
    <w:rsid w:val="00E47F2B"/>
    <w:rsid w:val="00E50266"/>
    <w:rsid w:val="00E50C71"/>
    <w:rsid w:val="00E51804"/>
    <w:rsid w:val="00E518AC"/>
    <w:rsid w:val="00E51EE2"/>
    <w:rsid w:val="00E5213E"/>
    <w:rsid w:val="00E52AA2"/>
    <w:rsid w:val="00E53399"/>
    <w:rsid w:val="00E535CB"/>
    <w:rsid w:val="00E54072"/>
    <w:rsid w:val="00E56A51"/>
    <w:rsid w:val="00E57B77"/>
    <w:rsid w:val="00E61593"/>
    <w:rsid w:val="00E65571"/>
    <w:rsid w:val="00E65CEC"/>
    <w:rsid w:val="00E665A5"/>
    <w:rsid w:val="00E67A31"/>
    <w:rsid w:val="00E67A7B"/>
    <w:rsid w:val="00E7070F"/>
    <w:rsid w:val="00E72038"/>
    <w:rsid w:val="00E723D4"/>
    <w:rsid w:val="00E724DF"/>
    <w:rsid w:val="00E74A0D"/>
    <w:rsid w:val="00E752F1"/>
    <w:rsid w:val="00E7601E"/>
    <w:rsid w:val="00E760FF"/>
    <w:rsid w:val="00E76EF5"/>
    <w:rsid w:val="00E770DE"/>
    <w:rsid w:val="00E80E38"/>
    <w:rsid w:val="00E85959"/>
    <w:rsid w:val="00E8669B"/>
    <w:rsid w:val="00E86AC0"/>
    <w:rsid w:val="00E87A43"/>
    <w:rsid w:val="00E90405"/>
    <w:rsid w:val="00E91D2D"/>
    <w:rsid w:val="00E9339F"/>
    <w:rsid w:val="00E93A84"/>
    <w:rsid w:val="00E94B71"/>
    <w:rsid w:val="00E94CDA"/>
    <w:rsid w:val="00E96388"/>
    <w:rsid w:val="00E967E6"/>
    <w:rsid w:val="00E975C7"/>
    <w:rsid w:val="00E97C65"/>
    <w:rsid w:val="00EA03D4"/>
    <w:rsid w:val="00EA17CF"/>
    <w:rsid w:val="00EA301F"/>
    <w:rsid w:val="00EA31A7"/>
    <w:rsid w:val="00EA38FE"/>
    <w:rsid w:val="00EA3B1E"/>
    <w:rsid w:val="00EA567B"/>
    <w:rsid w:val="00EA6D2A"/>
    <w:rsid w:val="00EA710F"/>
    <w:rsid w:val="00EA77FE"/>
    <w:rsid w:val="00EB0079"/>
    <w:rsid w:val="00EB00EE"/>
    <w:rsid w:val="00EB122C"/>
    <w:rsid w:val="00EB28FE"/>
    <w:rsid w:val="00EB3E6A"/>
    <w:rsid w:val="00EB5215"/>
    <w:rsid w:val="00EB5E22"/>
    <w:rsid w:val="00EB5FA6"/>
    <w:rsid w:val="00EB67F3"/>
    <w:rsid w:val="00EB6C72"/>
    <w:rsid w:val="00EB6FB1"/>
    <w:rsid w:val="00EB7800"/>
    <w:rsid w:val="00EC02FE"/>
    <w:rsid w:val="00EC11FF"/>
    <w:rsid w:val="00EC1286"/>
    <w:rsid w:val="00EC2060"/>
    <w:rsid w:val="00EC314A"/>
    <w:rsid w:val="00ED0645"/>
    <w:rsid w:val="00ED27F8"/>
    <w:rsid w:val="00ED338F"/>
    <w:rsid w:val="00ED3AA0"/>
    <w:rsid w:val="00ED3E83"/>
    <w:rsid w:val="00ED6446"/>
    <w:rsid w:val="00EE0409"/>
    <w:rsid w:val="00EE1593"/>
    <w:rsid w:val="00EE2D67"/>
    <w:rsid w:val="00EE3E17"/>
    <w:rsid w:val="00EE3FA9"/>
    <w:rsid w:val="00EE502C"/>
    <w:rsid w:val="00EE5AF4"/>
    <w:rsid w:val="00EE6169"/>
    <w:rsid w:val="00EF1AFE"/>
    <w:rsid w:val="00EF30B9"/>
    <w:rsid w:val="00EF42BA"/>
    <w:rsid w:val="00EF5C4A"/>
    <w:rsid w:val="00F0068A"/>
    <w:rsid w:val="00F00D0C"/>
    <w:rsid w:val="00F01CE6"/>
    <w:rsid w:val="00F025BD"/>
    <w:rsid w:val="00F05571"/>
    <w:rsid w:val="00F066D3"/>
    <w:rsid w:val="00F06CA1"/>
    <w:rsid w:val="00F06F1E"/>
    <w:rsid w:val="00F07FCF"/>
    <w:rsid w:val="00F106D0"/>
    <w:rsid w:val="00F10E60"/>
    <w:rsid w:val="00F1120B"/>
    <w:rsid w:val="00F12E29"/>
    <w:rsid w:val="00F13451"/>
    <w:rsid w:val="00F137C9"/>
    <w:rsid w:val="00F20848"/>
    <w:rsid w:val="00F20D03"/>
    <w:rsid w:val="00F211C9"/>
    <w:rsid w:val="00F21CFD"/>
    <w:rsid w:val="00F22F47"/>
    <w:rsid w:val="00F233CF"/>
    <w:rsid w:val="00F23C41"/>
    <w:rsid w:val="00F2435A"/>
    <w:rsid w:val="00F24936"/>
    <w:rsid w:val="00F25762"/>
    <w:rsid w:val="00F2604E"/>
    <w:rsid w:val="00F2656A"/>
    <w:rsid w:val="00F26F53"/>
    <w:rsid w:val="00F27D27"/>
    <w:rsid w:val="00F3012F"/>
    <w:rsid w:val="00F30400"/>
    <w:rsid w:val="00F325C6"/>
    <w:rsid w:val="00F33065"/>
    <w:rsid w:val="00F3372A"/>
    <w:rsid w:val="00F33864"/>
    <w:rsid w:val="00F347BC"/>
    <w:rsid w:val="00F35383"/>
    <w:rsid w:val="00F37026"/>
    <w:rsid w:val="00F370ED"/>
    <w:rsid w:val="00F3752C"/>
    <w:rsid w:val="00F37C5A"/>
    <w:rsid w:val="00F41319"/>
    <w:rsid w:val="00F419ED"/>
    <w:rsid w:val="00F41C72"/>
    <w:rsid w:val="00F43E3C"/>
    <w:rsid w:val="00F443DE"/>
    <w:rsid w:val="00F4648C"/>
    <w:rsid w:val="00F47246"/>
    <w:rsid w:val="00F51FC8"/>
    <w:rsid w:val="00F54844"/>
    <w:rsid w:val="00F55BC9"/>
    <w:rsid w:val="00F619E6"/>
    <w:rsid w:val="00F61BE6"/>
    <w:rsid w:val="00F623D7"/>
    <w:rsid w:val="00F636EF"/>
    <w:rsid w:val="00F63728"/>
    <w:rsid w:val="00F64221"/>
    <w:rsid w:val="00F65C9E"/>
    <w:rsid w:val="00F66B32"/>
    <w:rsid w:val="00F66CA4"/>
    <w:rsid w:val="00F66F2E"/>
    <w:rsid w:val="00F66F9B"/>
    <w:rsid w:val="00F67FCF"/>
    <w:rsid w:val="00F711F2"/>
    <w:rsid w:val="00F72131"/>
    <w:rsid w:val="00F7389B"/>
    <w:rsid w:val="00F73F3E"/>
    <w:rsid w:val="00F75369"/>
    <w:rsid w:val="00F754AB"/>
    <w:rsid w:val="00F80645"/>
    <w:rsid w:val="00F810C5"/>
    <w:rsid w:val="00F81B76"/>
    <w:rsid w:val="00F82532"/>
    <w:rsid w:val="00F8272B"/>
    <w:rsid w:val="00F82F5D"/>
    <w:rsid w:val="00F837E0"/>
    <w:rsid w:val="00F83A1A"/>
    <w:rsid w:val="00F83C6C"/>
    <w:rsid w:val="00F84C15"/>
    <w:rsid w:val="00F856CF"/>
    <w:rsid w:val="00F85A77"/>
    <w:rsid w:val="00F85E8D"/>
    <w:rsid w:val="00F8606D"/>
    <w:rsid w:val="00F87430"/>
    <w:rsid w:val="00F9106A"/>
    <w:rsid w:val="00F925FA"/>
    <w:rsid w:val="00F928C7"/>
    <w:rsid w:val="00F951EF"/>
    <w:rsid w:val="00F96784"/>
    <w:rsid w:val="00F9764B"/>
    <w:rsid w:val="00FA04A7"/>
    <w:rsid w:val="00FA058D"/>
    <w:rsid w:val="00FA0AD4"/>
    <w:rsid w:val="00FA21F9"/>
    <w:rsid w:val="00FA224F"/>
    <w:rsid w:val="00FA2438"/>
    <w:rsid w:val="00FA2963"/>
    <w:rsid w:val="00FA5510"/>
    <w:rsid w:val="00FA687C"/>
    <w:rsid w:val="00FA70A4"/>
    <w:rsid w:val="00FB0611"/>
    <w:rsid w:val="00FB0FD3"/>
    <w:rsid w:val="00FB197B"/>
    <w:rsid w:val="00FB1D50"/>
    <w:rsid w:val="00FB303A"/>
    <w:rsid w:val="00FB3379"/>
    <w:rsid w:val="00FB4B10"/>
    <w:rsid w:val="00FB57C5"/>
    <w:rsid w:val="00FB6352"/>
    <w:rsid w:val="00FB656B"/>
    <w:rsid w:val="00FB791E"/>
    <w:rsid w:val="00FC5EBC"/>
    <w:rsid w:val="00FC6E3D"/>
    <w:rsid w:val="00FD10A4"/>
    <w:rsid w:val="00FD257A"/>
    <w:rsid w:val="00FD47C5"/>
    <w:rsid w:val="00FD61A0"/>
    <w:rsid w:val="00FD6509"/>
    <w:rsid w:val="00FE04C8"/>
    <w:rsid w:val="00FE0FE7"/>
    <w:rsid w:val="00FE191F"/>
    <w:rsid w:val="00FE1BDF"/>
    <w:rsid w:val="00FE2D07"/>
    <w:rsid w:val="00FE312B"/>
    <w:rsid w:val="00FE408F"/>
    <w:rsid w:val="00FE64AB"/>
    <w:rsid w:val="00FE6634"/>
    <w:rsid w:val="00FE76FF"/>
    <w:rsid w:val="00FE7F29"/>
    <w:rsid w:val="00FF0915"/>
    <w:rsid w:val="00FF0C8F"/>
    <w:rsid w:val="00FF0DF5"/>
    <w:rsid w:val="00FF1619"/>
    <w:rsid w:val="00FF1DDB"/>
    <w:rsid w:val="00FF3342"/>
    <w:rsid w:val="00FF33F4"/>
    <w:rsid w:val="00FF3CBF"/>
    <w:rsid w:val="00FF3E8E"/>
    <w:rsid w:val="00FF416E"/>
    <w:rsid w:val="00FF639A"/>
    <w:rsid w:val="00FF63F2"/>
    <w:rsid w:val="0118B195"/>
    <w:rsid w:val="0164AA5B"/>
    <w:rsid w:val="017E95CC"/>
    <w:rsid w:val="01BE68A2"/>
    <w:rsid w:val="020E5A4E"/>
    <w:rsid w:val="023042E4"/>
    <w:rsid w:val="026F48EB"/>
    <w:rsid w:val="0286C5B7"/>
    <w:rsid w:val="02A889DE"/>
    <w:rsid w:val="02EC68A2"/>
    <w:rsid w:val="0301EDE1"/>
    <w:rsid w:val="0348F286"/>
    <w:rsid w:val="03C7B8DA"/>
    <w:rsid w:val="03E0834F"/>
    <w:rsid w:val="03FFC9BB"/>
    <w:rsid w:val="044B46B0"/>
    <w:rsid w:val="046021E5"/>
    <w:rsid w:val="047FF5AF"/>
    <w:rsid w:val="04C95BCE"/>
    <w:rsid w:val="04D5F5C5"/>
    <w:rsid w:val="0518606E"/>
    <w:rsid w:val="051C13AE"/>
    <w:rsid w:val="05606305"/>
    <w:rsid w:val="05AF6C60"/>
    <w:rsid w:val="05DB0AB2"/>
    <w:rsid w:val="0620389A"/>
    <w:rsid w:val="06305553"/>
    <w:rsid w:val="06323C57"/>
    <w:rsid w:val="06B1BD4E"/>
    <w:rsid w:val="06BAC2B1"/>
    <w:rsid w:val="06CE3012"/>
    <w:rsid w:val="0728F9BF"/>
    <w:rsid w:val="07AA4E86"/>
    <w:rsid w:val="07FBF256"/>
    <w:rsid w:val="0826AA38"/>
    <w:rsid w:val="08340B9A"/>
    <w:rsid w:val="08481A15"/>
    <w:rsid w:val="085D6661"/>
    <w:rsid w:val="087A9333"/>
    <w:rsid w:val="08938EA5"/>
    <w:rsid w:val="090EBB60"/>
    <w:rsid w:val="09BA3185"/>
    <w:rsid w:val="0A18F4E5"/>
    <w:rsid w:val="0A90BC42"/>
    <w:rsid w:val="0AABF70A"/>
    <w:rsid w:val="0AD1E2C7"/>
    <w:rsid w:val="0AFBE1B0"/>
    <w:rsid w:val="0B016679"/>
    <w:rsid w:val="0B38E371"/>
    <w:rsid w:val="0B497F1C"/>
    <w:rsid w:val="0B62B117"/>
    <w:rsid w:val="0B84A790"/>
    <w:rsid w:val="0B957998"/>
    <w:rsid w:val="0BDE8F6F"/>
    <w:rsid w:val="0C03B065"/>
    <w:rsid w:val="0C07BCBC"/>
    <w:rsid w:val="0C4371E1"/>
    <w:rsid w:val="0CB40651"/>
    <w:rsid w:val="0CCB6262"/>
    <w:rsid w:val="0CF65E1C"/>
    <w:rsid w:val="0D16C4FB"/>
    <w:rsid w:val="0D30C053"/>
    <w:rsid w:val="0D45A36E"/>
    <w:rsid w:val="0D47767E"/>
    <w:rsid w:val="0D5979A0"/>
    <w:rsid w:val="0D982B25"/>
    <w:rsid w:val="0DFD8EF2"/>
    <w:rsid w:val="0E001633"/>
    <w:rsid w:val="0E0AAD73"/>
    <w:rsid w:val="0E1F8785"/>
    <w:rsid w:val="0E24EE13"/>
    <w:rsid w:val="0E326BB3"/>
    <w:rsid w:val="0E80E811"/>
    <w:rsid w:val="0E899085"/>
    <w:rsid w:val="0F34EE39"/>
    <w:rsid w:val="0F358F48"/>
    <w:rsid w:val="0F44D2D1"/>
    <w:rsid w:val="0F92A134"/>
    <w:rsid w:val="0FA13CCD"/>
    <w:rsid w:val="0FA943DC"/>
    <w:rsid w:val="0FEC642B"/>
    <w:rsid w:val="0FEF1017"/>
    <w:rsid w:val="0FF43313"/>
    <w:rsid w:val="1000D27C"/>
    <w:rsid w:val="1008E25E"/>
    <w:rsid w:val="10180AA2"/>
    <w:rsid w:val="101E5907"/>
    <w:rsid w:val="1057E476"/>
    <w:rsid w:val="1071938E"/>
    <w:rsid w:val="1076E447"/>
    <w:rsid w:val="10879F45"/>
    <w:rsid w:val="1094667F"/>
    <w:rsid w:val="109A8900"/>
    <w:rsid w:val="10EFFBA9"/>
    <w:rsid w:val="1194BE50"/>
    <w:rsid w:val="119F75FA"/>
    <w:rsid w:val="11C49626"/>
    <w:rsid w:val="11DE1F8F"/>
    <w:rsid w:val="1252745B"/>
    <w:rsid w:val="126C3858"/>
    <w:rsid w:val="12A7FE30"/>
    <w:rsid w:val="1311F824"/>
    <w:rsid w:val="13127FAD"/>
    <w:rsid w:val="132F6BB0"/>
    <w:rsid w:val="13342CAC"/>
    <w:rsid w:val="138F4DD5"/>
    <w:rsid w:val="13AFD68B"/>
    <w:rsid w:val="13B22651"/>
    <w:rsid w:val="141D9B70"/>
    <w:rsid w:val="1478F270"/>
    <w:rsid w:val="148EBC5F"/>
    <w:rsid w:val="14BC7150"/>
    <w:rsid w:val="15CDFE58"/>
    <w:rsid w:val="1642BD62"/>
    <w:rsid w:val="1685BA6C"/>
    <w:rsid w:val="17734A7C"/>
    <w:rsid w:val="17B44709"/>
    <w:rsid w:val="17B56B23"/>
    <w:rsid w:val="183089C8"/>
    <w:rsid w:val="1856B667"/>
    <w:rsid w:val="185C44A3"/>
    <w:rsid w:val="18837723"/>
    <w:rsid w:val="1884E072"/>
    <w:rsid w:val="1899319D"/>
    <w:rsid w:val="18E48CED"/>
    <w:rsid w:val="18E55A48"/>
    <w:rsid w:val="1900EA95"/>
    <w:rsid w:val="194F8CAE"/>
    <w:rsid w:val="194FF8CC"/>
    <w:rsid w:val="195968FA"/>
    <w:rsid w:val="19988DF2"/>
    <w:rsid w:val="1A659C34"/>
    <w:rsid w:val="1A6B4682"/>
    <w:rsid w:val="1A8325F4"/>
    <w:rsid w:val="1AF77588"/>
    <w:rsid w:val="1B349412"/>
    <w:rsid w:val="1B4F1305"/>
    <w:rsid w:val="1B6F5E15"/>
    <w:rsid w:val="1B85D784"/>
    <w:rsid w:val="1BE91EDB"/>
    <w:rsid w:val="1C00E6E3"/>
    <w:rsid w:val="1C583C46"/>
    <w:rsid w:val="1CA3D409"/>
    <w:rsid w:val="1CA52004"/>
    <w:rsid w:val="1CCE8E6F"/>
    <w:rsid w:val="1D0AF05B"/>
    <w:rsid w:val="1D13E576"/>
    <w:rsid w:val="1D3DDB09"/>
    <w:rsid w:val="1D91CB79"/>
    <w:rsid w:val="1D980950"/>
    <w:rsid w:val="1DD7E10E"/>
    <w:rsid w:val="1DE42644"/>
    <w:rsid w:val="1DEDD64C"/>
    <w:rsid w:val="1DF8FA0A"/>
    <w:rsid w:val="1E6218FB"/>
    <w:rsid w:val="1E93682D"/>
    <w:rsid w:val="1EC0DF34"/>
    <w:rsid w:val="1EDB5D7A"/>
    <w:rsid w:val="1EECCEF4"/>
    <w:rsid w:val="1F030A6C"/>
    <w:rsid w:val="1F08A417"/>
    <w:rsid w:val="1F0A912D"/>
    <w:rsid w:val="1F28B01F"/>
    <w:rsid w:val="1F355EF2"/>
    <w:rsid w:val="1F9DDE10"/>
    <w:rsid w:val="2018209A"/>
    <w:rsid w:val="20280B8A"/>
    <w:rsid w:val="202CE0B1"/>
    <w:rsid w:val="2064A94B"/>
    <w:rsid w:val="20754FBE"/>
    <w:rsid w:val="20E961C4"/>
    <w:rsid w:val="20F67DC3"/>
    <w:rsid w:val="210758FA"/>
    <w:rsid w:val="2113695F"/>
    <w:rsid w:val="21B93D16"/>
    <w:rsid w:val="21CE768C"/>
    <w:rsid w:val="22457143"/>
    <w:rsid w:val="226FB531"/>
    <w:rsid w:val="227A6896"/>
    <w:rsid w:val="22AEC2C0"/>
    <w:rsid w:val="230DE12E"/>
    <w:rsid w:val="2344D63B"/>
    <w:rsid w:val="2369D366"/>
    <w:rsid w:val="237ED636"/>
    <w:rsid w:val="23BD41A2"/>
    <w:rsid w:val="23DAB630"/>
    <w:rsid w:val="24413DEC"/>
    <w:rsid w:val="249E3D86"/>
    <w:rsid w:val="24BCCF5D"/>
    <w:rsid w:val="25607F1F"/>
    <w:rsid w:val="2639ACC3"/>
    <w:rsid w:val="266617C1"/>
    <w:rsid w:val="2682D837"/>
    <w:rsid w:val="271A265F"/>
    <w:rsid w:val="27342B18"/>
    <w:rsid w:val="274B43EF"/>
    <w:rsid w:val="276470B3"/>
    <w:rsid w:val="278DA485"/>
    <w:rsid w:val="27A4677C"/>
    <w:rsid w:val="27E7A6EF"/>
    <w:rsid w:val="2835C3BE"/>
    <w:rsid w:val="28BE0770"/>
    <w:rsid w:val="2931F52A"/>
    <w:rsid w:val="2972983C"/>
    <w:rsid w:val="29D49726"/>
    <w:rsid w:val="2A18F8D8"/>
    <w:rsid w:val="2A27B32A"/>
    <w:rsid w:val="2A55BFE1"/>
    <w:rsid w:val="2A6663CE"/>
    <w:rsid w:val="2A7CB75E"/>
    <w:rsid w:val="2A86BAE8"/>
    <w:rsid w:val="2A9B14A2"/>
    <w:rsid w:val="2ABF737F"/>
    <w:rsid w:val="2B45E5F9"/>
    <w:rsid w:val="2B527104"/>
    <w:rsid w:val="2BB1437C"/>
    <w:rsid w:val="2BDBE80F"/>
    <w:rsid w:val="2BE60880"/>
    <w:rsid w:val="2BEFF30D"/>
    <w:rsid w:val="2C2381CC"/>
    <w:rsid w:val="2C4CC29D"/>
    <w:rsid w:val="2C672963"/>
    <w:rsid w:val="2C7EFAA7"/>
    <w:rsid w:val="2C842B05"/>
    <w:rsid w:val="2C9CC559"/>
    <w:rsid w:val="2CF7F7DE"/>
    <w:rsid w:val="2D511166"/>
    <w:rsid w:val="2D5635F1"/>
    <w:rsid w:val="2D5A8CA2"/>
    <w:rsid w:val="2DA59E00"/>
    <w:rsid w:val="2E024E10"/>
    <w:rsid w:val="2E91C7B3"/>
    <w:rsid w:val="2EB48432"/>
    <w:rsid w:val="2ED2BC23"/>
    <w:rsid w:val="2EE3E941"/>
    <w:rsid w:val="2F15FC7D"/>
    <w:rsid w:val="2F1B642B"/>
    <w:rsid w:val="2F58798F"/>
    <w:rsid w:val="301299DA"/>
    <w:rsid w:val="301E6863"/>
    <w:rsid w:val="302FDCF7"/>
    <w:rsid w:val="30CBBE88"/>
    <w:rsid w:val="31157479"/>
    <w:rsid w:val="316BE5E8"/>
    <w:rsid w:val="31773E89"/>
    <w:rsid w:val="31778873"/>
    <w:rsid w:val="31C01328"/>
    <w:rsid w:val="31E3BD74"/>
    <w:rsid w:val="31F38291"/>
    <w:rsid w:val="32428C4B"/>
    <w:rsid w:val="327AB379"/>
    <w:rsid w:val="32C25A0E"/>
    <w:rsid w:val="32DCD82B"/>
    <w:rsid w:val="32E94EB7"/>
    <w:rsid w:val="333AE9E2"/>
    <w:rsid w:val="337A90A2"/>
    <w:rsid w:val="339FAA04"/>
    <w:rsid w:val="33A3067C"/>
    <w:rsid w:val="33A320A5"/>
    <w:rsid w:val="33F11531"/>
    <w:rsid w:val="341514B7"/>
    <w:rsid w:val="34654157"/>
    <w:rsid w:val="347A32BF"/>
    <w:rsid w:val="348EDD26"/>
    <w:rsid w:val="348F0BA1"/>
    <w:rsid w:val="34B64C90"/>
    <w:rsid w:val="34E96238"/>
    <w:rsid w:val="355084BD"/>
    <w:rsid w:val="357FA43F"/>
    <w:rsid w:val="35EB2DCB"/>
    <w:rsid w:val="366CD746"/>
    <w:rsid w:val="36EC0F98"/>
    <w:rsid w:val="37C37736"/>
    <w:rsid w:val="38A31ED9"/>
    <w:rsid w:val="38EE2957"/>
    <w:rsid w:val="38F9A70C"/>
    <w:rsid w:val="39416A62"/>
    <w:rsid w:val="39503662"/>
    <w:rsid w:val="3959D2DD"/>
    <w:rsid w:val="395E4B2C"/>
    <w:rsid w:val="39AC2792"/>
    <w:rsid w:val="3A032FA9"/>
    <w:rsid w:val="3A209285"/>
    <w:rsid w:val="3A22B67C"/>
    <w:rsid w:val="3A9B2ED0"/>
    <w:rsid w:val="3B1CA3EF"/>
    <w:rsid w:val="3B7B9A81"/>
    <w:rsid w:val="3B7F99BD"/>
    <w:rsid w:val="3BA8D5DF"/>
    <w:rsid w:val="3BE5CDE5"/>
    <w:rsid w:val="3BEBA3FB"/>
    <w:rsid w:val="3C57339D"/>
    <w:rsid w:val="3C5C1E72"/>
    <w:rsid w:val="3C7C4290"/>
    <w:rsid w:val="3C9B10DE"/>
    <w:rsid w:val="3CCE12D8"/>
    <w:rsid w:val="3CE31B1C"/>
    <w:rsid w:val="3CEEB8BB"/>
    <w:rsid w:val="3D38779F"/>
    <w:rsid w:val="3D62EBF2"/>
    <w:rsid w:val="3DCCD28E"/>
    <w:rsid w:val="3E099E46"/>
    <w:rsid w:val="3E79DFE4"/>
    <w:rsid w:val="3E7B7D9B"/>
    <w:rsid w:val="3F090460"/>
    <w:rsid w:val="3F29D0DB"/>
    <w:rsid w:val="3F5815F8"/>
    <w:rsid w:val="3F8EAF34"/>
    <w:rsid w:val="3FA18990"/>
    <w:rsid w:val="3FAFCA04"/>
    <w:rsid w:val="40026CFE"/>
    <w:rsid w:val="4021743B"/>
    <w:rsid w:val="40A5E349"/>
    <w:rsid w:val="40EE536F"/>
    <w:rsid w:val="41001C6E"/>
    <w:rsid w:val="4108EB47"/>
    <w:rsid w:val="4136CCEC"/>
    <w:rsid w:val="41A3A718"/>
    <w:rsid w:val="41D208AF"/>
    <w:rsid w:val="41E18617"/>
    <w:rsid w:val="420B6E7D"/>
    <w:rsid w:val="425EE73F"/>
    <w:rsid w:val="42777D9C"/>
    <w:rsid w:val="4295AB06"/>
    <w:rsid w:val="42AA6A9E"/>
    <w:rsid w:val="42D7A0C5"/>
    <w:rsid w:val="4376C70E"/>
    <w:rsid w:val="43AE9A6B"/>
    <w:rsid w:val="44553A4A"/>
    <w:rsid w:val="458C2962"/>
    <w:rsid w:val="45CC0C06"/>
    <w:rsid w:val="46AB2E91"/>
    <w:rsid w:val="470DC2B5"/>
    <w:rsid w:val="47B7F330"/>
    <w:rsid w:val="481B9DCC"/>
    <w:rsid w:val="4878AD01"/>
    <w:rsid w:val="49089D3F"/>
    <w:rsid w:val="49764389"/>
    <w:rsid w:val="49DA7124"/>
    <w:rsid w:val="4A3888BA"/>
    <w:rsid w:val="4A5D754D"/>
    <w:rsid w:val="4A70EC99"/>
    <w:rsid w:val="4AB0E048"/>
    <w:rsid w:val="4AB42BFD"/>
    <w:rsid w:val="4B13F495"/>
    <w:rsid w:val="4B42A892"/>
    <w:rsid w:val="4B597C6F"/>
    <w:rsid w:val="4B686DA0"/>
    <w:rsid w:val="4B99ED74"/>
    <w:rsid w:val="4BFB1769"/>
    <w:rsid w:val="4C0A8B4C"/>
    <w:rsid w:val="4C433713"/>
    <w:rsid w:val="4C75441E"/>
    <w:rsid w:val="4C86CCC9"/>
    <w:rsid w:val="4C92A096"/>
    <w:rsid w:val="4C95C307"/>
    <w:rsid w:val="4CEFA521"/>
    <w:rsid w:val="4CFAFE01"/>
    <w:rsid w:val="4D4BF7F2"/>
    <w:rsid w:val="4D5FEB50"/>
    <w:rsid w:val="4D6C324F"/>
    <w:rsid w:val="4D9F871A"/>
    <w:rsid w:val="4E271ED3"/>
    <w:rsid w:val="4E91F63E"/>
    <w:rsid w:val="4E952DAD"/>
    <w:rsid w:val="4EB990DC"/>
    <w:rsid w:val="4EF9E13C"/>
    <w:rsid w:val="4F14DDD3"/>
    <w:rsid w:val="4F69B901"/>
    <w:rsid w:val="4FAC056B"/>
    <w:rsid w:val="50207954"/>
    <w:rsid w:val="5091ADD1"/>
    <w:rsid w:val="510B78E7"/>
    <w:rsid w:val="511C803C"/>
    <w:rsid w:val="5132B1AF"/>
    <w:rsid w:val="52BFD6DF"/>
    <w:rsid w:val="52F020A9"/>
    <w:rsid w:val="53116339"/>
    <w:rsid w:val="531E24E0"/>
    <w:rsid w:val="5370C727"/>
    <w:rsid w:val="539E78B0"/>
    <w:rsid w:val="544F8B5A"/>
    <w:rsid w:val="54A4703C"/>
    <w:rsid w:val="54D31105"/>
    <w:rsid w:val="551DAC00"/>
    <w:rsid w:val="551EBBFB"/>
    <w:rsid w:val="556D92F7"/>
    <w:rsid w:val="5582C10C"/>
    <w:rsid w:val="55952F76"/>
    <w:rsid w:val="5627B63C"/>
    <w:rsid w:val="56380000"/>
    <w:rsid w:val="563C11D9"/>
    <w:rsid w:val="569F2B16"/>
    <w:rsid w:val="56B39557"/>
    <w:rsid w:val="56ED4028"/>
    <w:rsid w:val="5720FE42"/>
    <w:rsid w:val="573BF45D"/>
    <w:rsid w:val="5743D824"/>
    <w:rsid w:val="5758DA94"/>
    <w:rsid w:val="5760E21A"/>
    <w:rsid w:val="576EC64A"/>
    <w:rsid w:val="5770BEAD"/>
    <w:rsid w:val="5787DD5B"/>
    <w:rsid w:val="57F1FBCF"/>
    <w:rsid w:val="580A0A1B"/>
    <w:rsid w:val="584652A2"/>
    <w:rsid w:val="586053FE"/>
    <w:rsid w:val="586CA974"/>
    <w:rsid w:val="589DDD3C"/>
    <w:rsid w:val="58E437DB"/>
    <w:rsid w:val="5940D004"/>
    <w:rsid w:val="59C630DE"/>
    <w:rsid w:val="59D30997"/>
    <w:rsid w:val="5A0FB59C"/>
    <w:rsid w:val="5A2D0570"/>
    <w:rsid w:val="5A59D432"/>
    <w:rsid w:val="5A78A3CC"/>
    <w:rsid w:val="5A910431"/>
    <w:rsid w:val="5AB5F685"/>
    <w:rsid w:val="5AB679B7"/>
    <w:rsid w:val="5ADF5BFD"/>
    <w:rsid w:val="5B782E37"/>
    <w:rsid w:val="5B91130F"/>
    <w:rsid w:val="5BE3AF3B"/>
    <w:rsid w:val="5BF9D94F"/>
    <w:rsid w:val="5C7F6241"/>
    <w:rsid w:val="5CB3B134"/>
    <w:rsid w:val="5CDAD09C"/>
    <w:rsid w:val="5D19C0BD"/>
    <w:rsid w:val="5D1C1E89"/>
    <w:rsid w:val="5DAABCEE"/>
    <w:rsid w:val="5E40880C"/>
    <w:rsid w:val="5F466A62"/>
    <w:rsid w:val="5F706BB8"/>
    <w:rsid w:val="5FB5FBAF"/>
    <w:rsid w:val="6008270C"/>
    <w:rsid w:val="6010FA81"/>
    <w:rsid w:val="60685BA8"/>
    <w:rsid w:val="60712C20"/>
    <w:rsid w:val="60BA1769"/>
    <w:rsid w:val="60BA64F1"/>
    <w:rsid w:val="60C8F764"/>
    <w:rsid w:val="6119D0A6"/>
    <w:rsid w:val="616A2F64"/>
    <w:rsid w:val="6170818A"/>
    <w:rsid w:val="617936E7"/>
    <w:rsid w:val="618FAEC7"/>
    <w:rsid w:val="61CC10A0"/>
    <w:rsid w:val="61D021A8"/>
    <w:rsid w:val="61DC8BA9"/>
    <w:rsid w:val="620FBEE0"/>
    <w:rsid w:val="62160081"/>
    <w:rsid w:val="62420060"/>
    <w:rsid w:val="62A08D34"/>
    <w:rsid w:val="62B3DD69"/>
    <w:rsid w:val="62D3E5AB"/>
    <w:rsid w:val="62EE8759"/>
    <w:rsid w:val="631F1400"/>
    <w:rsid w:val="6329927C"/>
    <w:rsid w:val="63648027"/>
    <w:rsid w:val="639AE0F2"/>
    <w:rsid w:val="63B4710C"/>
    <w:rsid w:val="63CA7B10"/>
    <w:rsid w:val="63CACBE7"/>
    <w:rsid w:val="63F77E1E"/>
    <w:rsid w:val="6407C7DD"/>
    <w:rsid w:val="6494C0DA"/>
    <w:rsid w:val="64CD3CA7"/>
    <w:rsid w:val="6505198C"/>
    <w:rsid w:val="651B1E22"/>
    <w:rsid w:val="651B3B86"/>
    <w:rsid w:val="651F0668"/>
    <w:rsid w:val="6567D761"/>
    <w:rsid w:val="666A0C16"/>
    <w:rsid w:val="667A2F98"/>
    <w:rsid w:val="66965AAE"/>
    <w:rsid w:val="66EE4D72"/>
    <w:rsid w:val="66FA4A9B"/>
    <w:rsid w:val="6727A5E4"/>
    <w:rsid w:val="676CC9F2"/>
    <w:rsid w:val="67A2CF47"/>
    <w:rsid w:val="67ADA726"/>
    <w:rsid w:val="67DFC452"/>
    <w:rsid w:val="682AE488"/>
    <w:rsid w:val="682F888D"/>
    <w:rsid w:val="686A0CBB"/>
    <w:rsid w:val="68A58F5C"/>
    <w:rsid w:val="68A6499C"/>
    <w:rsid w:val="68CB5971"/>
    <w:rsid w:val="68DC98C9"/>
    <w:rsid w:val="6958FE5D"/>
    <w:rsid w:val="69807235"/>
    <w:rsid w:val="6A150364"/>
    <w:rsid w:val="6A3BB4D0"/>
    <w:rsid w:val="6A7D1AC6"/>
    <w:rsid w:val="6AA28A1D"/>
    <w:rsid w:val="6AB9FD2F"/>
    <w:rsid w:val="6AE211AB"/>
    <w:rsid w:val="6B13C9AB"/>
    <w:rsid w:val="6B37497C"/>
    <w:rsid w:val="6B45A101"/>
    <w:rsid w:val="6B5DA8D8"/>
    <w:rsid w:val="6BB00173"/>
    <w:rsid w:val="6C71F4AE"/>
    <w:rsid w:val="6C8F4435"/>
    <w:rsid w:val="6CFA5967"/>
    <w:rsid w:val="6D0BB694"/>
    <w:rsid w:val="6D0EA6E4"/>
    <w:rsid w:val="6D4024F8"/>
    <w:rsid w:val="6D419FCC"/>
    <w:rsid w:val="6D6CDD66"/>
    <w:rsid w:val="6E21E668"/>
    <w:rsid w:val="6E840BC7"/>
    <w:rsid w:val="6F1CB9F2"/>
    <w:rsid w:val="6F61735D"/>
    <w:rsid w:val="6FB2C8BE"/>
    <w:rsid w:val="6FBE6E1D"/>
    <w:rsid w:val="6FCB13F3"/>
    <w:rsid w:val="6FCE6E6A"/>
    <w:rsid w:val="6FFAF0D9"/>
    <w:rsid w:val="6FFEDC36"/>
    <w:rsid w:val="7009E29C"/>
    <w:rsid w:val="700D8481"/>
    <w:rsid w:val="7034921B"/>
    <w:rsid w:val="7064269D"/>
    <w:rsid w:val="70918D72"/>
    <w:rsid w:val="712C0726"/>
    <w:rsid w:val="71401F1B"/>
    <w:rsid w:val="71527BF8"/>
    <w:rsid w:val="71A0198D"/>
    <w:rsid w:val="71B459E2"/>
    <w:rsid w:val="7261E7CA"/>
    <w:rsid w:val="728D17F6"/>
    <w:rsid w:val="72D4FA1E"/>
    <w:rsid w:val="731AEE38"/>
    <w:rsid w:val="7385839F"/>
    <w:rsid w:val="73C5AA29"/>
    <w:rsid w:val="740033B0"/>
    <w:rsid w:val="741661F4"/>
    <w:rsid w:val="7438E5BD"/>
    <w:rsid w:val="74A854BE"/>
    <w:rsid w:val="74BCD8E1"/>
    <w:rsid w:val="74E88ABC"/>
    <w:rsid w:val="75566605"/>
    <w:rsid w:val="75AFE32E"/>
    <w:rsid w:val="75C27C63"/>
    <w:rsid w:val="75C6BB71"/>
    <w:rsid w:val="75CD28AE"/>
    <w:rsid w:val="75FADEB9"/>
    <w:rsid w:val="760AD2B7"/>
    <w:rsid w:val="76324DD2"/>
    <w:rsid w:val="763419BA"/>
    <w:rsid w:val="763CD48B"/>
    <w:rsid w:val="76A3B104"/>
    <w:rsid w:val="76C78256"/>
    <w:rsid w:val="76DE9DAE"/>
    <w:rsid w:val="76E04F5C"/>
    <w:rsid w:val="76F39162"/>
    <w:rsid w:val="77063647"/>
    <w:rsid w:val="778C04E6"/>
    <w:rsid w:val="77DE4E0E"/>
    <w:rsid w:val="783B3231"/>
    <w:rsid w:val="784B87F2"/>
    <w:rsid w:val="78540673"/>
    <w:rsid w:val="786ACD58"/>
    <w:rsid w:val="78CB2FB9"/>
    <w:rsid w:val="79C76D51"/>
    <w:rsid w:val="79D3EE45"/>
    <w:rsid w:val="7A56F3C6"/>
    <w:rsid w:val="7A5BE180"/>
    <w:rsid w:val="7A6A9B2C"/>
    <w:rsid w:val="7AFE2F79"/>
    <w:rsid w:val="7B0015F2"/>
    <w:rsid w:val="7B19B722"/>
    <w:rsid w:val="7B66147F"/>
    <w:rsid w:val="7B6F2909"/>
    <w:rsid w:val="7B94D23F"/>
    <w:rsid w:val="7BFBCC55"/>
    <w:rsid w:val="7C122304"/>
    <w:rsid w:val="7CC38C40"/>
    <w:rsid w:val="7CD7E98D"/>
    <w:rsid w:val="7D2A9342"/>
    <w:rsid w:val="7D581B0F"/>
    <w:rsid w:val="7E01D570"/>
    <w:rsid w:val="7E0FCA36"/>
    <w:rsid w:val="7E849382"/>
    <w:rsid w:val="7F0D0EA5"/>
    <w:rsid w:val="7F1769AF"/>
    <w:rsid w:val="7F395EC5"/>
    <w:rsid w:val="7F6E3FE7"/>
    <w:rsid w:val="7F71A8DE"/>
    <w:rsid w:val="7F76D877"/>
    <w:rsid w:val="7FBB42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9F84C"/>
  <w15:docId w15:val="{98EFC448-E7F4-4CC2-9DDA-CDA8D178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88"/>
    <w:pPr>
      <w:overflowPunct w:val="0"/>
      <w:autoSpaceDE w:val="0"/>
      <w:autoSpaceDN w:val="0"/>
      <w:adjustRightInd w:val="0"/>
      <w:textAlignment w:val="baseline"/>
    </w:pPr>
    <w:rPr>
      <w:rFonts w:ascii="Arial" w:hAnsi="Arial"/>
      <w:sz w:val="24"/>
    </w:rPr>
  </w:style>
  <w:style w:type="paragraph" w:styleId="Heading1">
    <w:name w:val="heading 1"/>
    <w:basedOn w:val="Normal"/>
    <w:next w:val="Normal"/>
    <w:link w:val="Heading1Char"/>
    <w:qFormat/>
    <w:rsid w:val="004C208B"/>
    <w:pPr>
      <w:keepNext/>
      <w:numPr>
        <w:numId w:val="1"/>
      </w:numPr>
      <w:spacing w:before="120" w:after="120"/>
      <w:ind w:left="397" w:hanging="397"/>
      <w:outlineLvl w:val="0"/>
    </w:pPr>
    <w:rPr>
      <w:b/>
      <w:kern w:val="28"/>
    </w:rPr>
  </w:style>
  <w:style w:type="paragraph" w:styleId="Heading2">
    <w:name w:val="heading 2"/>
    <w:basedOn w:val="Normal"/>
    <w:next w:val="Normal"/>
    <w:link w:val="Heading2Char"/>
    <w:qFormat/>
    <w:rsid w:val="004C208B"/>
    <w:pPr>
      <w:keepNext/>
      <w:numPr>
        <w:ilvl w:val="1"/>
        <w:numId w:val="1"/>
      </w:numPr>
      <w:spacing w:before="120" w:after="120"/>
      <w:ind w:left="397" w:hanging="397"/>
      <w:outlineLvl w:val="1"/>
    </w:pPr>
    <w:rPr>
      <w:b/>
    </w:rPr>
  </w:style>
  <w:style w:type="paragraph" w:styleId="Heading3">
    <w:name w:val="heading 3"/>
    <w:basedOn w:val="Normal"/>
    <w:next w:val="Normal"/>
    <w:qFormat/>
    <w:rsid w:val="00086E22"/>
    <w:pPr>
      <w:keepNext/>
      <w:numPr>
        <w:ilvl w:val="2"/>
        <w:numId w:val="1"/>
      </w:numPr>
      <w:ind w:left="397" w:hanging="397"/>
      <w:outlineLvl w:val="2"/>
    </w:pPr>
    <w:rPr>
      <w:b/>
    </w:rPr>
  </w:style>
  <w:style w:type="paragraph" w:styleId="Heading4">
    <w:name w:val="heading 4"/>
    <w:basedOn w:val="Normal"/>
    <w:next w:val="Normal"/>
    <w:qFormat/>
    <w:rsid w:val="00086E22"/>
    <w:pPr>
      <w:keepNext/>
      <w:numPr>
        <w:ilvl w:val="3"/>
        <w:numId w:val="1"/>
      </w:numPr>
      <w:ind w:left="397" w:hanging="397"/>
      <w:outlineLvl w:val="3"/>
    </w:pPr>
    <w:rPr>
      <w:b/>
      <w:sz w:val="22"/>
    </w:rPr>
  </w:style>
  <w:style w:type="paragraph" w:styleId="Heading5">
    <w:name w:val="heading 5"/>
    <w:basedOn w:val="Normal"/>
    <w:next w:val="Normal"/>
    <w:link w:val="Heading5Char"/>
    <w:qFormat/>
    <w:rsid w:val="005B1888"/>
    <w:pPr>
      <w:keepNext/>
      <w:numPr>
        <w:ilvl w:val="4"/>
        <w:numId w:val="1"/>
      </w:numPr>
      <w:spacing w:line="-280" w:lineRule="auto"/>
      <w:outlineLvl w:val="4"/>
    </w:pPr>
    <w:rPr>
      <w:b/>
      <w:sz w:val="28"/>
      <w:lang w:val="en-US"/>
    </w:rPr>
  </w:style>
  <w:style w:type="paragraph" w:styleId="Heading6">
    <w:name w:val="heading 6"/>
    <w:basedOn w:val="Normal"/>
    <w:next w:val="Normal"/>
    <w:qFormat/>
    <w:rsid w:val="005B1888"/>
    <w:pPr>
      <w:keepNext/>
      <w:numPr>
        <w:ilvl w:val="5"/>
        <w:numId w:val="1"/>
      </w:numPr>
      <w:spacing w:line="-280" w:lineRule="auto"/>
      <w:outlineLvl w:val="5"/>
    </w:pPr>
    <w:rPr>
      <w:b/>
      <w:caps/>
      <w:sz w:val="40"/>
      <w:lang w:val="en-US"/>
    </w:rPr>
  </w:style>
  <w:style w:type="paragraph" w:styleId="Heading7">
    <w:name w:val="heading 7"/>
    <w:basedOn w:val="Normal"/>
    <w:next w:val="Normal"/>
    <w:qFormat/>
    <w:rsid w:val="005B1888"/>
    <w:pPr>
      <w:keepNext/>
      <w:numPr>
        <w:ilvl w:val="6"/>
        <w:numId w:val="1"/>
      </w:numPr>
      <w:outlineLvl w:val="6"/>
    </w:pPr>
    <w:rPr>
      <w:i/>
    </w:rPr>
  </w:style>
  <w:style w:type="paragraph" w:styleId="Heading8">
    <w:name w:val="heading 8"/>
    <w:basedOn w:val="Normal"/>
    <w:next w:val="Normal"/>
    <w:qFormat/>
    <w:rsid w:val="005B1888"/>
    <w:pPr>
      <w:keepNext/>
      <w:numPr>
        <w:ilvl w:val="7"/>
        <w:numId w:val="1"/>
      </w:numPr>
      <w:jc w:val="both"/>
      <w:outlineLvl w:val="7"/>
    </w:pPr>
    <w:rPr>
      <w:b/>
    </w:rPr>
  </w:style>
  <w:style w:type="paragraph" w:styleId="Heading9">
    <w:name w:val="heading 9"/>
    <w:basedOn w:val="Normal"/>
    <w:next w:val="Normal"/>
    <w:qFormat/>
    <w:rsid w:val="005B1888"/>
    <w:pPr>
      <w:keepNext/>
      <w:numPr>
        <w:ilvl w:val="8"/>
        <w:numId w:val="1"/>
      </w:numPr>
      <w:jc w:val="both"/>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rsid w:val="005B1888"/>
  </w:style>
  <w:style w:type="paragraph" w:styleId="Footer">
    <w:name w:val="footer"/>
    <w:basedOn w:val="Normal"/>
    <w:link w:val="FooterChar"/>
    <w:uiPriority w:val="99"/>
    <w:rsid w:val="005B1888"/>
    <w:pPr>
      <w:tabs>
        <w:tab w:val="center" w:pos="4153"/>
        <w:tab w:val="right" w:pos="8306"/>
      </w:tabs>
    </w:pPr>
    <w:rPr>
      <w:sz w:val="16"/>
    </w:rPr>
  </w:style>
  <w:style w:type="paragraph" w:styleId="Header">
    <w:name w:val="header"/>
    <w:basedOn w:val="Normal"/>
    <w:link w:val="HeaderChar"/>
    <w:uiPriority w:val="99"/>
    <w:rsid w:val="005B1888"/>
    <w:pPr>
      <w:tabs>
        <w:tab w:val="center" w:pos="4153"/>
        <w:tab w:val="right" w:pos="8306"/>
      </w:tabs>
    </w:pPr>
  </w:style>
  <w:style w:type="paragraph" w:styleId="BodyText">
    <w:name w:val="Body Text"/>
    <w:basedOn w:val="Normal"/>
    <w:semiHidden/>
    <w:rsid w:val="005B18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link w:val="BodyText2Char"/>
    <w:rsid w:val="005B1888"/>
    <w:pPr>
      <w:jc w:val="both"/>
    </w:pPr>
    <w:rPr>
      <w:color w:val="FF0000"/>
    </w:rPr>
  </w:style>
  <w:style w:type="paragraph" w:styleId="BodyText3">
    <w:name w:val="Body Text 3"/>
    <w:basedOn w:val="Normal"/>
    <w:rsid w:val="005B1888"/>
    <w:pPr>
      <w:jc w:val="both"/>
    </w:pPr>
    <w:rPr>
      <w:i/>
      <w:color w:val="FF0000"/>
    </w:rPr>
  </w:style>
  <w:style w:type="paragraph" w:styleId="TOCHeading">
    <w:name w:val="TOC Heading"/>
    <w:basedOn w:val="Heading1"/>
    <w:next w:val="Normal"/>
    <w:uiPriority w:val="39"/>
    <w:unhideWhenUsed/>
    <w:qFormat/>
    <w:rsid w:val="00F3012F"/>
    <w:pPr>
      <w:keepLines/>
      <w:numPr>
        <w:numId w:val="0"/>
      </w:numPr>
      <w:overflowPunct/>
      <w:autoSpaceDE/>
      <w:autoSpaceDN/>
      <w:adjustRightInd/>
      <w:spacing w:before="480" w:after="0" w:line="276" w:lineRule="auto"/>
      <w:textAlignment w:val="auto"/>
      <w:outlineLvl w:val="9"/>
    </w:pPr>
    <w:rPr>
      <w:rFonts w:ascii="Cambria" w:hAnsi="Cambria"/>
      <w:bCs/>
      <w:color w:val="365F91"/>
      <w:kern w:val="0"/>
      <w:sz w:val="28"/>
      <w:szCs w:val="28"/>
      <w:lang w:val="en-US" w:eastAsia="en-US"/>
    </w:rPr>
  </w:style>
  <w:style w:type="paragraph" w:styleId="TOC1">
    <w:name w:val="toc 1"/>
    <w:basedOn w:val="Normal"/>
    <w:next w:val="Normal"/>
    <w:autoRedefine/>
    <w:uiPriority w:val="39"/>
    <w:unhideWhenUsed/>
    <w:qFormat/>
    <w:rsid w:val="00F3012F"/>
    <w:pPr>
      <w:spacing w:after="100"/>
    </w:pPr>
  </w:style>
  <w:style w:type="paragraph" w:styleId="TOC2">
    <w:name w:val="toc 2"/>
    <w:basedOn w:val="Normal"/>
    <w:next w:val="Normal"/>
    <w:autoRedefine/>
    <w:uiPriority w:val="39"/>
    <w:unhideWhenUsed/>
    <w:qFormat/>
    <w:rsid w:val="00F3012F"/>
    <w:pPr>
      <w:spacing w:after="100"/>
      <w:ind w:left="240"/>
    </w:pPr>
  </w:style>
  <w:style w:type="paragraph" w:styleId="TOC3">
    <w:name w:val="toc 3"/>
    <w:basedOn w:val="Normal"/>
    <w:next w:val="Normal"/>
    <w:autoRedefine/>
    <w:uiPriority w:val="39"/>
    <w:unhideWhenUsed/>
    <w:qFormat/>
    <w:rsid w:val="00F3012F"/>
    <w:pPr>
      <w:spacing w:after="100"/>
      <w:ind w:left="480"/>
    </w:pPr>
  </w:style>
  <w:style w:type="character" w:styleId="Hyperlink">
    <w:name w:val="Hyperlink"/>
    <w:basedOn w:val="DefaultParagraphFont"/>
    <w:uiPriority w:val="99"/>
    <w:unhideWhenUsed/>
    <w:rsid w:val="00F3012F"/>
    <w:rPr>
      <w:color w:val="0000FF"/>
      <w:u w:val="single"/>
    </w:rPr>
  </w:style>
  <w:style w:type="paragraph" w:styleId="BalloonText">
    <w:name w:val="Balloon Text"/>
    <w:basedOn w:val="Normal"/>
    <w:link w:val="BalloonTextChar"/>
    <w:uiPriority w:val="99"/>
    <w:semiHidden/>
    <w:unhideWhenUsed/>
    <w:rsid w:val="00F3012F"/>
    <w:rPr>
      <w:rFonts w:ascii="Tahoma" w:hAnsi="Tahoma" w:cs="Tahoma"/>
      <w:sz w:val="16"/>
      <w:szCs w:val="16"/>
    </w:rPr>
  </w:style>
  <w:style w:type="character" w:customStyle="1" w:styleId="BalloonTextChar">
    <w:name w:val="Balloon Text Char"/>
    <w:basedOn w:val="DefaultParagraphFont"/>
    <w:link w:val="BalloonText"/>
    <w:uiPriority w:val="99"/>
    <w:semiHidden/>
    <w:rsid w:val="00F3012F"/>
    <w:rPr>
      <w:rFonts w:ascii="Tahoma" w:hAnsi="Tahoma" w:cs="Tahoma"/>
      <w:sz w:val="16"/>
      <w:szCs w:val="16"/>
    </w:rPr>
  </w:style>
  <w:style w:type="table" w:styleId="TableGrid">
    <w:name w:val="Table Grid"/>
    <w:basedOn w:val="TableNormal"/>
    <w:uiPriority w:val="59"/>
    <w:rsid w:val="007B36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2">
    <w:name w:val="List 2"/>
    <w:basedOn w:val="Normal"/>
    <w:rsid w:val="00C5036E"/>
    <w:pPr>
      <w:overflowPunct/>
      <w:autoSpaceDE/>
      <w:autoSpaceDN/>
      <w:adjustRightInd/>
      <w:ind w:left="566" w:hanging="283"/>
      <w:textAlignment w:val="auto"/>
    </w:pPr>
    <w:rPr>
      <w:rFonts w:ascii="Book Antiqua" w:hAnsi="Book Antiqua"/>
      <w:sz w:val="20"/>
      <w:lang w:val="en-US"/>
    </w:rPr>
  </w:style>
  <w:style w:type="paragraph" w:styleId="ListParagraph">
    <w:name w:val="List Paragraph"/>
    <w:basedOn w:val="Normal"/>
    <w:uiPriority w:val="34"/>
    <w:qFormat/>
    <w:rsid w:val="00644A16"/>
    <w:pPr>
      <w:ind w:left="720"/>
      <w:contextualSpacing/>
    </w:pPr>
  </w:style>
  <w:style w:type="character" w:styleId="FollowedHyperlink">
    <w:name w:val="FollowedHyperlink"/>
    <w:basedOn w:val="DefaultParagraphFont"/>
    <w:uiPriority w:val="99"/>
    <w:semiHidden/>
    <w:unhideWhenUsed/>
    <w:rsid w:val="00C46387"/>
    <w:rPr>
      <w:color w:val="800080"/>
      <w:u w:val="single"/>
    </w:rPr>
  </w:style>
  <w:style w:type="paragraph" w:styleId="Revision">
    <w:name w:val="Revision"/>
    <w:hidden/>
    <w:uiPriority w:val="99"/>
    <w:semiHidden/>
    <w:rsid w:val="000A44D6"/>
    <w:rPr>
      <w:rFonts w:ascii="Arial" w:hAnsi="Arial"/>
      <w:sz w:val="24"/>
    </w:rPr>
  </w:style>
  <w:style w:type="paragraph" w:customStyle="1" w:styleId="Househead1">
    <w:name w:val="Househead1"/>
    <w:basedOn w:val="Normal"/>
    <w:rsid w:val="00551F53"/>
    <w:pPr>
      <w:overflowPunct/>
      <w:autoSpaceDE/>
      <w:autoSpaceDN/>
      <w:adjustRightInd/>
      <w:textAlignment w:val="auto"/>
    </w:pPr>
    <w:rPr>
      <w:rFonts w:ascii="Tahoma" w:hAnsi="Tahoma"/>
      <w:b/>
      <w:sz w:val="28"/>
      <w:szCs w:val="28"/>
      <w:lang w:eastAsia="en-US"/>
    </w:rPr>
  </w:style>
  <w:style w:type="paragraph" w:customStyle="1" w:styleId="GLMCAText">
    <w:name w:val="GLMCA Text"/>
    <w:basedOn w:val="Normal"/>
    <w:rsid w:val="00551F53"/>
    <w:pPr>
      <w:overflowPunct/>
      <w:autoSpaceDE/>
      <w:autoSpaceDN/>
      <w:adjustRightInd/>
      <w:spacing w:before="240"/>
      <w:textAlignment w:val="auto"/>
    </w:pPr>
    <w:rPr>
      <w:lang w:eastAsia="en-US"/>
    </w:rPr>
  </w:style>
  <w:style w:type="paragraph" w:customStyle="1" w:styleId="form">
    <w:name w:val="form"/>
    <w:basedOn w:val="Normal"/>
    <w:rsid w:val="00193C6D"/>
    <w:pPr>
      <w:spacing w:before="60" w:after="60"/>
    </w:pPr>
    <w:rPr>
      <w:rFonts w:ascii="Helvetica" w:hAnsi="Helvetica"/>
      <w:sz w:val="18"/>
      <w:lang w:eastAsia="en-US"/>
    </w:rPr>
  </w:style>
  <w:style w:type="paragraph" w:customStyle="1" w:styleId="PA1">
    <w:name w:val="PA1"/>
    <w:basedOn w:val="Normal"/>
    <w:next w:val="NormalIndent"/>
    <w:rsid w:val="0095446A"/>
    <w:pPr>
      <w:overflowPunct/>
      <w:autoSpaceDE/>
      <w:autoSpaceDN/>
      <w:adjustRightInd/>
      <w:textAlignment w:val="auto"/>
    </w:pPr>
    <w:rPr>
      <w:rFonts w:ascii="Abadi MT Condensed Extra Bold" w:hAnsi="Abadi MT Condensed Extra Bold"/>
      <w:sz w:val="28"/>
      <w:lang w:eastAsia="en-US"/>
    </w:rPr>
  </w:style>
  <w:style w:type="character" w:styleId="PageNumber">
    <w:name w:val="page number"/>
    <w:basedOn w:val="DefaultParagraphFont"/>
    <w:rsid w:val="0095446A"/>
  </w:style>
  <w:style w:type="paragraph" w:styleId="NormalIndent">
    <w:name w:val="Normal Indent"/>
    <w:basedOn w:val="Normal"/>
    <w:uiPriority w:val="99"/>
    <w:semiHidden/>
    <w:unhideWhenUsed/>
    <w:rsid w:val="0095446A"/>
    <w:pPr>
      <w:ind w:left="720"/>
    </w:pPr>
  </w:style>
  <w:style w:type="character" w:styleId="Strong">
    <w:name w:val="Strong"/>
    <w:basedOn w:val="DefaultParagraphFont"/>
    <w:uiPriority w:val="22"/>
    <w:qFormat/>
    <w:rsid w:val="0047253D"/>
    <w:rPr>
      <w:b/>
      <w:bCs/>
    </w:rPr>
  </w:style>
  <w:style w:type="paragraph" w:customStyle="1" w:styleId="Bullet">
    <w:name w:val="Bullet"/>
    <w:basedOn w:val="Normal"/>
    <w:link w:val="BulletChar"/>
    <w:rsid w:val="00975FB4"/>
    <w:pPr>
      <w:numPr>
        <w:numId w:val="2"/>
      </w:numPr>
      <w:overflowPunct/>
      <w:autoSpaceDE/>
      <w:autoSpaceDN/>
      <w:adjustRightInd/>
      <w:spacing w:before="120" w:after="120"/>
      <w:jc w:val="both"/>
      <w:textAlignment w:val="auto"/>
    </w:pPr>
    <w:rPr>
      <w:rFonts w:cs="Arial"/>
      <w:sz w:val="20"/>
      <w:lang w:eastAsia="en-US"/>
    </w:rPr>
  </w:style>
  <w:style w:type="character" w:customStyle="1" w:styleId="BulletChar">
    <w:name w:val="Bullet Char"/>
    <w:basedOn w:val="DefaultParagraphFont"/>
    <w:link w:val="Bullet"/>
    <w:rsid w:val="00975FB4"/>
    <w:rPr>
      <w:rFonts w:ascii="Arial" w:hAnsi="Arial" w:cs="Arial"/>
      <w:lang w:eastAsia="en-US"/>
    </w:rPr>
  </w:style>
  <w:style w:type="character" w:customStyle="1" w:styleId="TableTextChar">
    <w:name w:val="Table Text Char"/>
    <w:basedOn w:val="DefaultParagraphFont"/>
    <w:link w:val="TableText"/>
    <w:rsid w:val="00612912"/>
    <w:rPr>
      <w:rFonts w:ascii="Arial" w:hAnsi="Arial"/>
      <w:lang w:eastAsia="en-US"/>
    </w:rPr>
  </w:style>
  <w:style w:type="character" w:customStyle="1" w:styleId="TableHeadingChar">
    <w:name w:val="Table Heading Char"/>
    <w:basedOn w:val="TableTextChar"/>
    <w:link w:val="TableHeading"/>
    <w:rsid w:val="00612912"/>
    <w:rPr>
      <w:rFonts w:ascii="Arial" w:hAnsi="Arial"/>
      <w:b/>
      <w:lang w:eastAsia="en-US"/>
    </w:rPr>
  </w:style>
  <w:style w:type="paragraph" w:customStyle="1" w:styleId="TableText">
    <w:name w:val="Table Text"/>
    <w:basedOn w:val="Normal"/>
    <w:link w:val="TableTextChar"/>
    <w:rsid w:val="00612912"/>
    <w:pPr>
      <w:overflowPunct/>
      <w:autoSpaceDE/>
      <w:autoSpaceDN/>
      <w:adjustRightInd/>
      <w:spacing w:before="120" w:after="120"/>
      <w:textAlignment w:val="auto"/>
    </w:pPr>
    <w:rPr>
      <w:sz w:val="20"/>
      <w:lang w:eastAsia="en-US"/>
    </w:rPr>
  </w:style>
  <w:style w:type="paragraph" w:customStyle="1" w:styleId="TableHeading">
    <w:name w:val="Table Heading"/>
    <w:basedOn w:val="TableText"/>
    <w:link w:val="TableHeadingChar"/>
    <w:rsid w:val="00612912"/>
    <w:pPr>
      <w:jc w:val="center"/>
    </w:pPr>
    <w:rPr>
      <w:b/>
    </w:rPr>
  </w:style>
  <w:style w:type="character" w:customStyle="1" w:styleId="BodyText2Char">
    <w:name w:val="Body Text 2 Char"/>
    <w:basedOn w:val="DefaultParagraphFont"/>
    <w:link w:val="BodyText2"/>
    <w:rsid w:val="000F0C4E"/>
    <w:rPr>
      <w:rFonts w:ascii="Arial" w:hAnsi="Arial"/>
      <w:color w:val="FF0000"/>
      <w:sz w:val="24"/>
    </w:rPr>
  </w:style>
  <w:style w:type="paragraph" w:customStyle="1" w:styleId="Default">
    <w:name w:val="Default"/>
    <w:rsid w:val="00DD0CA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040F1D"/>
    <w:rPr>
      <w:sz w:val="16"/>
      <w:szCs w:val="16"/>
    </w:rPr>
  </w:style>
  <w:style w:type="paragraph" w:styleId="CommentText">
    <w:name w:val="annotation text"/>
    <w:basedOn w:val="Normal"/>
    <w:link w:val="CommentTextChar"/>
    <w:uiPriority w:val="99"/>
    <w:unhideWhenUsed/>
    <w:rsid w:val="00040F1D"/>
    <w:rPr>
      <w:sz w:val="20"/>
    </w:rPr>
  </w:style>
  <w:style w:type="character" w:customStyle="1" w:styleId="CommentTextChar">
    <w:name w:val="Comment Text Char"/>
    <w:basedOn w:val="DefaultParagraphFont"/>
    <w:link w:val="CommentText"/>
    <w:uiPriority w:val="99"/>
    <w:rsid w:val="00040F1D"/>
    <w:rPr>
      <w:rFonts w:ascii="Arial" w:hAnsi="Arial"/>
    </w:rPr>
  </w:style>
  <w:style w:type="paragraph" w:styleId="CommentSubject">
    <w:name w:val="annotation subject"/>
    <w:basedOn w:val="CommentText"/>
    <w:next w:val="CommentText"/>
    <w:link w:val="CommentSubjectChar"/>
    <w:uiPriority w:val="99"/>
    <w:semiHidden/>
    <w:unhideWhenUsed/>
    <w:rsid w:val="00EB6FB1"/>
    <w:rPr>
      <w:b/>
      <w:bCs/>
    </w:rPr>
  </w:style>
  <w:style w:type="character" w:customStyle="1" w:styleId="CommentSubjectChar">
    <w:name w:val="Comment Subject Char"/>
    <w:basedOn w:val="CommentTextChar"/>
    <w:link w:val="CommentSubject"/>
    <w:uiPriority w:val="99"/>
    <w:semiHidden/>
    <w:rsid w:val="00EB6FB1"/>
    <w:rPr>
      <w:rFonts w:ascii="Arial" w:hAnsi="Arial"/>
      <w:b/>
      <w:bCs/>
    </w:rPr>
  </w:style>
  <w:style w:type="character" w:customStyle="1" w:styleId="FooterChar">
    <w:name w:val="Footer Char"/>
    <w:basedOn w:val="DefaultParagraphFont"/>
    <w:link w:val="Footer"/>
    <w:uiPriority w:val="99"/>
    <w:rsid w:val="00DA7C66"/>
    <w:rPr>
      <w:rFonts w:ascii="Arial" w:hAnsi="Arial"/>
      <w:sz w:val="16"/>
    </w:rPr>
  </w:style>
  <w:style w:type="character" w:customStyle="1" w:styleId="Heading1Char">
    <w:name w:val="Heading 1 Char"/>
    <w:basedOn w:val="DefaultParagraphFont"/>
    <w:link w:val="Heading1"/>
    <w:rsid w:val="004C208B"/>
    <w:rPr>
      <w:rFonts w:ascii="Arial" w:hAnsi="Arial"/>
      <w:b/>
      <w:kern w:val="28"/>
      <w:sz w:val="24"/>
    </w:rPr>
  </w:style>
  <w:style w:type="character" w:customStyle="1" w:styleId="Heading2Char">
    <w:name w:val="Heading 2 Char"/>
    <w:basedOn w:val="DefaultParagraphFont"/>
    <w:link w:val="Heading2"/>
    <w:rsid w:val="004C208B"/>
    <w:rPr>
      <w:rFonts w:ascii="Arial" w:hAnsi="Arial"/>
      <w:b/>
      <w:sz w:val="24"/>
    </w:rPr>
  </w:style>
  <w:style w:type="character" w:customStyle="1" w:styleId="comment-body">
    <w:name w:val="comment-body"/>
    <w:basedOn w:val="DefaultParagraphFont"/>
    <w:rsid w:val="00017896"/>
  </w:style>
  <w:style w:type="paragraph" w:styleId="NormalWeb">
    <w:name w:val="Normal (Web)"/>
    <w:basedOn w:val="Normal"/>
    <w:uiPriority w:val="99"/>
    <w:semiHidden/>
    <w:unhideWhenUsed/>
    <w:rsid w:val="00F35383"/>
    <w:pPr>
      <w:overflowPunct/>
      <w:autoSpaceDE/>
      <w:autoSpaceDN/>
      <w:adjustRightInd/>
      <w:spacing w:line="336" w:lineRule="atLeast"/>
      <w:textAlignment w:val="auto"/>
    </w:pPr>
    <w:rPr>
      <w:rFonts w:ascii="Times New Roman" w:hAnsi="Times New Roman"/>
      <w:sz w:val="19"/>
      <w:szCs w:val="19"/>
    </w:rPr>
  </w:style>
  <w:style w:type="paragraph" w:styleId="NoSpacing">
    <w:name w:val="No Spacing"/>
    <w:link w:val="NoSpacingChar"/>
    <w:qFormat/>
    <w:rsid w:val="00CD738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D738B"/>
    <w:rPr>
      <w:rFonts w:asciiTheme="minorHAnsi" w:eastAsiaTheme="minorEastAsia" w:hAnsiTheme="minorHAnsi" w:cstheme="minorBidi"/>
      <w:sz w:val="22"/>
      <w:szCs w:val="22"/>
      <w:lang w:val="en-US" w:eastAsia="ja-JP"/>
    </w:rPr>
  </w:style>
  <w:style w:type="character" w:customStyle="1" w:styleId="HeaderChar">
    <w:name w:val="Header Char"/>
    <w:link w:val="Header"/>
    <w:uiPriority w:val="99"/>
    <w:rsid w:val="00CD738B"/>
    <w:rPr>
      <w:rFonts w:ascii="Arial" w:hAnsi="Arial"/>
      <w:sz w:val="24"/>
    </w:rPr>
  </w:style>
  <w:style w:type="paragraph" w:customStyle="1" w:styleId="BAParagraph">
    <w:name w:val="BA Paragraph"/>
    <w:basedOn w:val="Normal"/>
    <w:link w:val="BAParagraphChar2"/>
    <w:rsid w:val="00174284"/>
    <w:pPr>
      <w:suppressAutoHyphens/>
      <w:overflowPunct/>
      <w:autoSpaceDE/>
      <w:adjustRightInd/>
      <w:spacing w:before="240" w:after="240" w:line="300" w:lineRule="exact"/>
    </w:pPr>
    <w:rPr>
      <w:rFonts w:eastAsia="Calibri"/>
      <w:color w:val="135580"/>
      <w:sz w:val="22"/>
      <w:szCs w:val="22"/>
      <w:lang w:eastAsia="en-US"/>
    </w:rPr>
  </w:style>
  <w:style w:type="paragraph" w:customStyle="1" w:styleId="Paragraph">
    <w:name w:val="Paragraph"/>
    <w:basedOn w:val="BAParagraph"/>
    <w:link w:val="ParagraphChar1"/>
    <w:rsid w:val="00174284"/>
  </w:style>
  <w:style w:type="paragraph" w:customStyle="1" w:styleId="BAH1">
    <w:name w:val="BA H1"/>
    <w:basedOn w:val="Normal"/>
    <w:link w:val="BAH1Char"/>
    <w:qFormat/>
    <w:rsid w:val="00174284"/>
    <w:pPr>
      <w:suppressAutoHyphens/>
      <w:overflowPunct/>
      <w:autoSpaceDE/>
      <w:adjustRightInd/>
      <w:spacing w:after="240" w:line="204" w:lineRule="auto"/>
    </w:pPr>
    <w:rPr>
      <w:rFonts w:ascii="VAG Rounded Std Light" w:eastAsia="Calibri" w:hAnsi="VAG Rounded Std Light" w:cs="Arial"/>
      <w:b/>
      <w:bCs/>
      <w:color w:val="981946"/>
      <w:sz w:val="132"/>
      <w:szCs w:val="132"/>
      <w:lang w:val="en-US" w:eastAsia="en-US"/>
    </w:rPr>
  </w:style>
  <w:style w:type="character" w:customStyle="1" w:styleId="BAH1Char">
    <w:name w:val="BA H1 Char"/>
    <w:basedOn w:val="DefaultParagraphFont"/>
    <w:link w:val="BAH1"/>
    <w:rsid w:val="00174284"/>
    <w:rPr>
      <w:rFonts w:ascii="VAG Rounded Std Light" w:eastAsia="Calibri" w:hAnsi="VAG Rounded Std Light" w:cs="Arial"/>
      <w:b/>
      <w:bCs/>
      <w:color w:val="981946"/>
      <w:sz w:val="132"/>
      <w:szCs w:val="132"/>
      <w:lang w:val="en-US" w:eastAsia="en-US"/>
    </w:rPr>
  </w:style>
  <w:style w:type="character" w:customStyle="1" w:styleId="BAParagraphChar2">
    <w:name w:val="BA Paragraph Char2"/>
    <w:basedOn w:val="DefaultParagraphFont"/>
    <w:link w:val="BAParagraph"/>
    <w:rsid w:val="00174284"/>
    <w:rPr>
      <w:rFonts w:ascii="Arial" w:eastAsia="Calibri" w:hAnsi="Arial"/>
      <w:color w:val="135580"/>
      <w:sz w:val="22"/>
      <w:szCs w:val="22"/>
      <w:lang w:eastAsia="en-US"/>
    </w:rPr>
  </w:style>
  <w:style w:type="character" w:customStyle="1" w:styleId="ParagraphChar1">
    <w:name w:val="Paragraph Char1"/>
    <w:basedOn w:val="BAParagraphChar2"/>
    <w:link w:val="Paragraph"/>
    <w:rsid w:val="00174284"/>
    <w:rPr>
      <w:rFonts w:ascii="Arial" w:eastAsia="Calibri" w:hAnsi="Arial"/>
      <w:color w:val="135580"/>
      <w:sz w:val="22"/>
      <w:szCs w:val="22"/>
      <w:lang w:eastAsia="en-US"/>
    </w:rPr>
  </w:style>
  <w:style w:type="character" w:customStyle="1" w:styleId="Heading5Char">
    <w:name w:val="Heading 5 Char"/>
    <w:basedOn w:val="DefaultParagraphFont"/>
    <w:link w:val="Heading5"/>
    <w:rsid w:val="00174284"/>
    <w:rPr>
      <w:rFonts w:ascii="Arial" w:hAnsi="Arial"/>
      <w:b/>
      <w:sz w:val="28"/>
      <w:lang w:val="en-US"/>
    </w:rPr>
  </w:style>
  <w:style w:type="character" w:styleId="LineNumber">
    <w:name w:val="line number"/>
    <w:basedOn w:val="DefaultParagraphFont"/>
    <w:uiPriority w:val="99"/>
    <w:semiHidden/>
    <w:unhideWhenUsed/>
    <w:rsid w:val="003D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30">
      <w:bodyDiv w:val="1"/>
      <w:marLeft w:val="0"/>
      <w:marRight w:val="0"/>
      <w:marTop w:val="0"/>
      <w:marBottom w:val="0"/>
      <w:divBdr>
        <w:top w:val="none" w:sz="0" w:space="0" w:color="auto"/>
        <w:left w:val="none" w:sz="0" w:space="0" w:color="auto"/>
        <w:bottom w:val="none" w:sz="0" w:space="0" w:color="auto"/>
        <w:right w:val="none" w:sz="0" w:space="0" w:color="auto"/>
      </w:divBdr>
    </w:div>
    <w:div w:id="36593831">
      <w:bodyDiv w:val="1"/>
      <w:marLeft w:val="0"/>
      <w:marRight w:val="0"/>
      <w:marTop w:val="0"/>
      <w:marBottom w:val="0"/>
      <w:divBdr>
        <w:top w:val="none" w:sz="0" w:space="0" w:color="auto"/>
        <w:left w:val="none" w:sz="0" w:space="0" w:color="auto"/>
        <w:bottom w:val="none" w:sz="0" w:space="0" w:color="auto"/>
        <w:right w:val="none" w:sz="0" w:space="0" w:color="auto"/>
      </w:divBdr>
    </w:div>
    <w:div w:id="84114457">
      <w:bodyDiv w:val="1"/>
      <w:marLeft w:val="0"/>
      <w:marRight w:val="0"/>
      <w:marTop w:val="0"/>
      <w:marBottom w:val="0"/>
      <w:divBdr>
        <w:top w:val="none" w:sz="0" w:space="0" w:color="auto"/>
        <w:left w:val="none" w:sz="0" w:space="0" w:color="auto"/>
        <w:bottom w:val="none" w:sz="0" w:space="0" w:color="auto"/>
        <w:right w:val="none" w:sz="0" w:space="0" w:color="auto"/>
      </w:divBdr>
    </w:div>
    <w:div w:id="105320213">
      <w:bodyDiv w:val="1"/>
      <w:marLeft w:val="0"/>
      <w:marRight w:val="0"/>
      <w:marTop w:val="0"/>
      <w:marBottom w:val="0"/>
      <w:divBdr>
        <w:top w:val="none" w:sz="0" w:space="0" w:color="auto"/>
        <w:left w:val="none" w:sz="0" w:space="0" w:color="auto"/>
        <w:bottom w:val="none" w:sz="0" w:space="0" w:color="auto"/>
        <w:right w:val="none" w:sz="0" w:space="0" w:color="auto"/>
      </w:divBdr>
    </w:div>
    <w:div w:id="132991688">
      <w:bodyDiv w:val="1"/>
      <w:marLeft w:val="0"/>
      <w:marRight w:val="0"/>
      <w:marTop w:val="0"/>
      <w:marBottom w:val="0"/>
      <w:divBdr>
        <w:top w:val="none" w:sz="0" w:space="0" w:color="auto"/>
        <w:left w:val="none" w:sz="0" w:space="0" w:color="auto"/>
        <w:bottom w:val="none" w:sz="0" w:space="0" w:color="auto"/>
        <w:right w:val="none" w:sz="0" w:space="0" w:color="auto"/>
      </w:divBdr>
    </w:div>
    <w:div w:id="150030282">
      <w:bodyDiv w:val="1"/>
      <w:marLeft w:val="0"/>
      <w:marRight w:val="0"/>
      <w:marTop w:val="0"/>
      <w:marBottom w:val="0"/>
      <w:divBdr>
        <w:top w:val="none" w:sz="0" w:space="0" w:color="auto"/>
        <w:left w:val="none" w:sz="0" w:space="0" w:color="auto"/>
        <w:bottom w:val="none" w:sz="0" w:space="0" w:color="auto"/>
        <w:right w:val="none" w:sz="0" w:space="0" w:color="auto"/>
      </w:divBdr>
    </w:div>
    <w:div w:id="224338468">
      <w:bodyDiv w:val="1"/>
      <w:marLeft w:val="0"/>
      <w:marRight w:val="0"/>
      <w:marTop w:val="0"/>
      <w:marBottom w:val="0"/>
      <w:divBdr>
        <w:top w:val="none" w:sz="0" w:space="0" w:color="auto"/>
        <w:left w:val="none" w:sz="0" w:space="0" w:color="auto"/>
        <w:bottom w:val="none" w:sz="0" w:space="0" w:color="auto"/>
        <w:right w:val="none" w:sz="0" w:space="0" w:color="auto"/>
      </w:divBdr>
    </w:div>
    <w:div w:id="292294235">
      <w:bodyDiv w:val="1"/>
      <w:marLeft w:val="0"/>
      <w:marRight w:val="0"/>
      <w:marTop w:val="0"/>
      <w:marBottom w:val="0"/>
      <w:divBdr>
        <w:top w:val="none" w:sz="0" w:space="0" w:color="auto"/>
        <w:left w:val="none" w:sz="0" w:space="0" w:color="auto"/>
        <w:bottom w:val="none" w:sz="0" w:space="0" w:color="auto"/>
        <w:right w:val="none" w:sz="0" w:space="0" w:color="auto"/>
      </w:divBdr>
    </w:div>
    <w:div w:id="357439354">
      <w:bodyDiv w:val="1"/>
      <w:marLeft w:val="0"/>
      <w:marRight w:val="0"/>
      <w:marTop w:val="0"/>
      <w:marBottom w:val="0"/>
      <w:divBdr>
        <w:top w:val="none" w:sz="0" w:space="0" w:color="auto"/>
        <w:left w:val="none" w:sz="0" w:space="0" w:color="auto"/>
        <w:bottom w:val="none" w:sz="0" w:space="0" w:color="auto"/>
        <w:right w:val="none" w:sz="0" w:space="0" w:color="auto"/>
      </w:divBdr>
    </w:div>
    <w:div w:id="457457228">
      <w:bodyDiv w:val="1"/>
      <w:marLeft w:val="0"/>
      <w:marRight w:val="0"/>
      <w:marTop w:val="0"/>
      <w:marBottom w:val="0"/>
      <w:divBdr>
        <w:top w:val="none" w:sz="0" w:space="0" w:color="auto"/>
        <w:left w:val="none" w:sz="0" w:space="0" w:color="auto"/>
        <w:bottom w:val="none" w:sz="0" w:space="0" w:color="auto"/>
        <w:right w:val="none" w:sz="0" w:space="0" w:color="auto"/>
      </w:divBdr>
      <w:divsChild>
        <w:div w:id="374618757">
          <w:marLeft w:val="0"/>
          <w:marRight w:val="0"/>
          <w:marTop w:val="0"/>
          <w:marBottom w:val="0"/>
          <w:divBdr>
            <w:top w:val="none" w:sz="0" w:space="0" w:color="auto"/>
            <w:left w:val="none" w:sz="0" w:space="0" w:color="auto"/>
            <w:bottom w:val="none" w:sz="0" w:space="0" w:color="auto"/>
            <w:right w:val="none" w:sz="0" w:space="0" w:color="auto"/>
          </w:divBdr>
        </w:div>
      </w:divsChild>
    </w:div>
    <w:div w:id="481966731">
      <w:bodyDiv w:val="1"/>
      <w:marLeft w:val="0"/>
      <w:marRight w:val="0"/>
      <w:marTop w:val="0"/>
      <w:marBottom w:val="0"/>
      <w:divBdr>
        <w:top w:val="none" w:sz="0" w:space="0" w:color="auto"/>
        <w:left w:val="none" w:sz="0" w:space="0" w:color="auto"/>
        <w:bottom w:val="none" w:sz="0" w:space="0" w:color="auto"/>
        <w:right w:val="none" w:sz="0" w:space="0" w:color="auto"/>
      </w:divBdr>
    </w:div>
    <w:div w:id="598368885">
      <w:bodyDiv w:val="1"/>
      <w:marLeft w:val="0"/>
      <w:marRight w:val="0"/>
      <w:marTop w:val="0"/>
      <w:marBottom w:val="0"/>
      <w:divBdr>
        <w:top w:val="none" w:sz="0" w:space="0" w:color="auto"/>
        <w:left w:val="none" w:sz="0" w:space="0" w:color="auto"/>
        <w:bottom w:val="none" w:sz="0" w:space="0" w:color="auto"/>
        <w:right w:val="none" w:sz="0" w:space="0" w:color="auto"/>
      </w:divBdr>
    </w:div>
    <w:div w:id="636687330">
      <w:bodyDiv w:val="1"/>
      <w:marLeft w:val="0"/>
      <w:marRight w:val="0"/>
      <w:marTop w:val="0"/>
      <w:marBottom w:val="0"/>
      <w:divBdr>
        <w:top w:val="none" w:sz="0" w:space="0" w:color="auto"/>
        <w:left w:val="none" w:sz="0" w:space="0" w:color="auto"/>
        <w:bottom w:val="none" w:sz="0" w:space="0" w:color="auto"/>
        <w:right w:val="none" w:sz="0" w:space="0" w:color="auto"/>
      </w:divBdr>
      <w:divsChild>
        <w:div w:id="1606426757">
          <w:marLeft w:val="0"/>
          <w:marRight w:val="0"/>
          <w:marTop w:val="0"/>
          <w:marBottom w:val="0"/>
          <w:divBdr>
            <w:top w:val="none" w:sz="0" w:space="0" w:color="auto"/>
            <w:left w:val="none" w:sz="0" w:space="0" w:color="auto"/>
            <w:bottom w:val="none" w:sz="0" w:space="0" w:color="auto"/>
            <w:right w:val="none" w:sz="0" w:space="0" w:color="auto"/>
          </w:divBdr>
        </w:div>
      </w:divsChild>
    </w:div>
    <w:div w:id="647981315">
      <w:bodyDiv w:val="1"/>
      <w:marLeft w:val="0"/>
      <w:marRight w:val="0"/>
      <w:marTop w:val="0"/>
      <w:marBottom w:val="0"/>
      <w:divBdr>
        <w:top w:val="none" w:sz="0" w:space="0" w:color="auto"/>
        <w:left w:val="none" w:sz="0" w:space="0" w:color="auto"/>
        <w:bottom w:val="none" w:sz="0" w:space="0" w:color="auto"/>
        <w:right w:val="none" w:sz="0" w:space="0" w:color="auto"/>
      </w:divBdr>
    </w:div>
    <w:div w:id="829247220">
      <w:bodyDiv w:val="1"/>
      <w:marLeft w:val="0"/>
      <w:marRight w:val="0"/>
      <w:marTop w:val="0"/>
      <w:marBottom w:val="0"/>
      <w:divBdr>
        <w:top w:val="none" w:sz="0" w:space="0" w:color="auto"/>
        <w:left w:val="none" w:sz="0" w:space="0" w:color="auto"/>
        <w:bottom w:val="none" w:sz="0" w:space="0" w:color="auto"/>
        <w:right w:val="none" w:sz="0" w:space="0" w:color="auto"/>
      </w:divBdr>
      <w:divsChild>
        <w:div w:id="1466584454">
          <w:marLeft w:val="0"/>
          <w:marRight w:val="0"/>
          <w:marTop w:val="0"/>
          <w:marBottom w:val="0"/>
          <w:divBdr>
            <w:top w:val="none" w:sz="0" w:space="0" w:color="auto"/>
            <w:left w:val="none" w:sz="0" w:space="0" w:color="auto"/>
            <w:bottom w:val="none" w:sz="0" w:space="0" w:color="auto"/>
            <w:right w:val="none" w:sz="0" w:space="0" w:color="auto"/>
          </w:divBdr>
        </w:div>
      </w:divsChild>
    </w:div>
    <w:div w:id="831067852">
      <w:bodyDiv w:val="1"/>
      <w:marLeft w:val="0"/>
      <w:marRight w:val="0"/>
      <w:marTop w:val="0"/>
      <w:marBottom w:val="0"/>
      <w:divBdr>
        <w:top w:val="none" w:sz="0" w:space="0" w:color="auto"/>
        <w:left w:val="none" w:sz="0" w:space="0" w:color="auto"/>
        <w:bottom w:val="none" w:sz="0" w:space="0" w:color="auto"/>
        <w:right w:val="none" w:sz="0" w:space="0" w:color="auto"/>
      </w:divBdr>
    </w:div>
    <w:div w:id="838158215">
      <w:bodyDiv w:val="1"/>
      <w:marLeft w:val="0"/>
      <w:marRight w:val="0"/>
      <w:marTop w:val="0"/>
      <w:marBottom w:val="0"/>
      <w:divBdr>
        <w:top w:val="none" w:sz="0" w:space="0" w:color="auto"/>
        <w:left w:val="none" w:sz="0" w:space="0" w:color="auto"/>
        <w:bottom w:val="none" w:sz="0" w:space="0" w:color="auto"/>
        <w:right w:val="none" w:sz="0" w:space="0" w:color="auto"/>
      </w:divBdr>
    </w:div>
    <w:div w:id="841429094">
      <w:bodyDiv w:val="1"/>
      <w:marLeft w:val="0"/>
      <w:marRight w:val="0"/>
      <w:marTop w:val="0"/>
      <w:marBottom w:val="0"/>
      <w:divBdr>
        <w:top w:val="none" w:sz="0" w:space="0" w:color="auto"/>
        <w:left w:val="none" w:sz="0" w:space="0" w:color="auto"/>
        <w:bottom w:val="none" w:sz="0" w:space="0" w:color="auto"/>
        <w:right w:val="none" w:sz="0" w:space="0" w:color="auto"/>
      </w:divBdr>
    </w:div>
    <w:div w:id="870268619">
      <w:bodyDiv w:val="1"/>
      <w:marLeft w:val="0"/>
      <w:marRight w:val="0"/>
      <w:marTop w:val="0"/>
      <w:marBottom w:val="0"/>
      <w:divBdr>
        <w:top w:val="none" w:sz="0" w:space="0" w:color="auto"/>
        <w:left w:val="none" w:sz="0" w:space="0" w:color="auto"/>
        <w:bottom w:val="none" w:sz="0" w:space="0" w:color="auto"/>
        <w:right w:val="none" w:sz="0" w:space="0" w:color="auto"/>
      </w:divBdr>
    </w:div>
    <w:div w:id="909576480">
      <w:bodyDiv w:val="1"/>
      <w:marLeft w:val="0"/>
      <w:marRight w:val="0"/>
      <w:marTop w:val="0"/>
      <w:marBottom w:val="0"/>
      <w:divBdr>
        <w:top w:val="none" w:sz="0" w:space="0" w:color="auto"/>
        <w:left w:val="none" w:sz="0" w:space="0" w:color="auto"/>
        <w:bottom w:val="none" w:sz="0" w:space="0" w:color="auto"/>
        <w:right w:val="none" w:sz="0" w:space="0" w:color="auto"/>
      </w:divBdr>
    </w:div>
    <w:div w:id="1028797800">
      <w:bodyDiv w:val="1"/>
      <w:marLeft w:val="0"/>
      <w:marRight w:val="0"/>
      <w:marTop w:val="0"/>
      <w:marBottom w:val="0"/>
      <w:divBdr>
        <w:top w:val="none" w:sz="0" w:space="0" w:color="auto"/>
        <w:left w:val="none" w:sz="0" w:space="0" w:color="auto"/>
        <w:bottom w:val="none" w:sz="0" w:space="0" w:color="auto"/>
        <w:right w:val="none" w:sz="0" w:space="0" w:color="auto"/>
      </w:divBdr>
    </w:div>
    <w:div w:id="1057630425">
      <w:bodyDiv w:val="1"/>
      <w:marLeft w:val="0"/>
      <w:marRight w:val="0"/>
      <w:marTop w:val="0"/>
      <w:marBottom w:val="0"/>
      <w:divBdr>
        <w:top w:val="none" w:sz="0" w:space="0" w:color="auto"/>
        <w:left w:val="none" w:sz="0" w:space="0" w:color="auto"/>
        <w:bottom w:val="none" w:sz="0" w:space="0" w:color="auto"/>
        <w:right w:val="none" w:sz="0" w:space="0" w:color="auto"/>
      </w:divBdr>
    </w:div>
    <w:div w:id="1058361839">
      <w:bodyDiv w:val="1"/>
      <w:marLeft w:val="0"/>
      <w:marRight w:val="0"/>
      <w:marTop w:val="0"/>
      <w:marBottom w:val="0"/>
      <w:divBdr>
        <w:top w:val="none" w:sz="0" w:space="0" w:color="auto"/>
        <w:left w:val="none" w:sz="0" w:space="0" w:color="auto"/>
        <w:bottom w:val="none" w:sz="0" w:space="0" w:color="auto"/>
        <w:right w:val="none" w:sz="0" w:space="0" w:color="auto"/>
      </w:divBdr>
    </w:div>
    <w:div w:id="1144006110">
      <w:bodyDiv w:val="1"/>
      <w:marLeft w:val="0"/>
      <w:marRight w:val="0"/>
      <w:marTop w:val="0"/>
      <w:marBottom w:val="0"/>
      <w:divBdr>
        <w:top w:val="none" w:sz="0" w:space="0" w:color="auto"/>
        <w:left w:val="none" w:sz="0" w:space="0" w:color="auto"/>
        <w:bottom w:val="none" w:sz="0" w:space="0" w:color="auto"/>
        <w:right w:val="none" w:sz="0" w:space="0" w:color="auto"/>
      </w:divBdr>
    </w:div>
    <w:div w:id="1221557780">
      <w:bodyDiv w:val="1"/>
      <w:marLeft w:val="0"/>
      <w:marRight w:val="0"/>
      <w:marTop w:val="0"/>
      <w:marBottom w:val="0"/>
      <w:divBdr>
        <w:top w:val="none" w:sz="0" w:space="0" w:color="auto"/>
        <w:left w:val="none" w:sz="0" w:space="0" w:color="auto"/>
        <w:bottom w:val="none" w:sz="0" w:space="0" w:color="auto"/>
        <w:right w:val="none" w:sz="0" w:space="0" w:color="auto"/>
      </w:divBdr>
    </w:div>
    <w:div w:id="1248227484">
      <w:bodyDiv w:val="1"/>
      <w:marLeft w:val="0"/>
      <w:marRight w:val="0"/>
      <w:marTop w:val="0"/>
      <w:marBottom w:val="0"/>
      <w:divBdr>
        <w:top w:val="none" w:sz="0" w:space="0" w:color="auto"/>
        <w:left w:val="none" w:sz="0" w:space="0" w:color="auto"/>
        <w:bottom w:val="none" w:sz="0" w:space="0" w:color="auto"/>
        <w:right w:val="none" w:sz="0" w:space="0" w:color="auto"/>
      </w:divBdr>
    </w:div>
    <w:div w:id="1263413984">
      <w:bodyDiv w:val="1"/>
      <w:marLeft w:val="0"/>
      <w:marRight w:val="0"/>
      <w:marTop w:val="0"/>
      <w:marBottom w:val="0"/>
      <w:divBdr>
        <w:top w:val="none" w:sz="0" w:space="0" w:color="auto"/>
        <w:left w:val="none" w:sz="0" w:space="0" w:color="auto"/>
        <w:bottom w:val="none" w:sz="0" w:space="0" w:color="auto"/>
        <w:right w:val="none" w:sz="0" w:space="0" w:color="auto"/>
      </w:divBdr>
    </w:div>
    <w:div w:id="1312979267">
      <w:bodyDiv w:val="1"/>
      <w:marLeft w:val="0"/>
      <w:marRight w:val="0"/>
      <w:marTop w:val="0"/>
      <w:marBottom w:val="0"/>
      <w:divBdr>
        <w:top w:val="none" w:sz="0" w:space="0" w:color="auto"/>
        <w:left w:val="none" w:sz="0" w:space="0" w:color="auto"/>
        <w:bottom w:val="none" w:sz="0" w:space="0" w:color="auto"/>
        <w:right w:val="none" w:sz="0" w:space="0" w:color="auto"/>
      </w:divBdr>
    </w:div>
    <w:div w:id="1361391962">
      <w:bodyDiv w:val="1"/>
      <w:marLeft w:val="0"/>
      <w:marRight w:val="0"/>
      <w:marTop w:val="0"/>
      <w:marBottom w:val="0"/>
      <w:divBdr>
        <w:top w:val="none" w:sz="0" w:space="0" w:color="auto"/>
        <w:left w:val="none" w:sz="0" w:space="0" w:color="auto"/>
        <w:bottom w:val="none" w:sz="0" w:space="0" w:color="auto"/>
        <w:right w:val="none" w:sz="0" w:space="0" w:color="auto"/>
      </w:divBdr>
    </w:div>
    <w:div w:id="1483498706">
      <w:bodyDiv w:val="1"/>
      <w:marLeft w:val="0"/>
      <w:marRight w:val="0"/>
      <w:marTop w:val="150"/>
      <w:marBottom w:val="0"/>
      <w:divBdr>
        <w:top w:val="none" w:sz="0" w:space="0" w:color="auto"/>
        <w:left w:val="none" w:sz="0" w:space="0" w:color="auto"/>
        <w:bottom w:val="none" w:sz="0" w:space="0" w:color="auto"/>
        <w:right w:val="none" w:sz="0" w:space="0" w:color="auto"/>
      </w:divBdr>
      <w:divsChild>
        <w:div w:id="271909927">
          <w:marLeft w:val="3000"/>
          <w:marRight w:val="1800"/>
          <w:marTop w:val="0"/>
          <w:marBottom w:val="0"/>
          <w:divBdr>
            <w:top w:val="none" w:sz="0" w:space="0" w:color="auto"/>
            <w:left w:val="none" w:sz="0" w:space="0" w:color="auto"/>
            <w:bottom w:val="none" w:sz="0" w:space="0" w:color="auto"/>
            <w:right w:val="none" w:sz="0" w:space="0" w:color="auto"/>
          </w:divBdr>
          <w:divsChild>
            <w:div w:id="1543398661">
              <w:marLeft w:val="0"/>
              <w:marRight w:val="0"/>
              <w:marTop w:val="0"/>
              <w:marBottom w:val="0"/>
              <w:divBdr>
                <w:top w:val="none" w:sz="0" w:space="0" w:color="auto"/>
                <w:left w:val="none" w:sz="0" w:space="0" w:color="auto"/>
                <w:bottom w:val="none" w:sz="0" w:space="0" w:color="auto"/>
                <w:right w:val="none" w:sz="0" w:space="0" w:color="auto"/>
              </w:divBdr>
              <w:divsChild>
                <w:div w:id="571745472">
                  <w:marLeft w:val="0"/>
                  <w:marRight w:val="0"/>
                  <w:marTop w:val="0"/>
                  <w:marBottom w:val="0"/>
                  <w:divBdr>
                    <w:top w:val="none" w:sz="0" w:space="0" w:color="auto"/>
                    <w:left w:val="none" w:sz="0" w:space="0" w:color="auto"/>
                    <w:bottom w:val="none" w:sz="0" w:space="0" w:color="auto"/>
                    <w:right w:val="none" w:sz="0" w:space="0" w:color="auto"/>
                  </w:divBdr>
                  <w:divsChild>
                    <w:div w:id="111752807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7909">
      <w:bodyDiv w:val="1"/>
      <w:marLeft w:val="0"/>
      <w:marRight w:val="0"/>
      <w:marTop w:val="0"/>
      <w:marBottom w:val="0"/>
      <w:divBdr>
        <w:top w:val="none" w:sz="0" w:space="0" w:color="auto"/>
        <w:left w:val="none" w:sz="0" w:space="0" w:color="auto"/>
        <w:bottom w:val="none" w:sz="0" w:space="0" w:color="auto"/>
        <w:right w:val="none" w:sz="0" w:space="0" w:color="auto"/>
      </w:divBdr>
    </w:div>
    <w:div w:id="1612514415">
      <w:bodyDiv w:val="1"/>
      <w:marLeft w:val="0"/>
      <w:marRight w:val="0"/>
      <w:marTop w:val="0"/>
      <w:marBottom w:val="0"/>
      <w:divBdr>
        <w:top w:val="none" w:sz="0" w:space="0" w:color="auto"/>
        <w:left w:val="none" w:sz="0" w:space="0" w:color="auto"/>
        <w:bottom w:val="none" w:sz="0" w:space="0" w:color="auto"/>
        <w:right w:val="none" w:sz="0" w:space="0" w:color="auto"/>
      </w:divBdr>
    </w:div>
    <w:div w:id="1668745555">
      <w:bodyDiv w:val="1"/>
      <w:marLeft w:val="0"/>
      <w:marRight w:val="0"/>
      <w:marTop w:val="0"/>
      <w:marBottom w:val="0"/>
      <w:divBdr>
        <w:top w:val="none" w:sz="0" w:space="0" w:color="auto"/>
        <w:left w:val="none" w:sz="0" w:space="0" w:color="auto"/>
        <w:bottom w:val="none" w:sz="0" w:space="0" w:color="auto"/>
        <w:right w:val="none" w:sz="0" w:space="0" w:color="auto"/>
      </w:divBdr>
    </w:div>
    <w:div w:id="1722241941">
      <w:bodyDiv w:val="1"/>
      <w:marLeft w:val="0"/>
      <w:marRight w:val="0"/>
      <w:marTop w:val="0"/>
      <w:marBottom w:val="0"/>
      <w:divBdr>
        <w:top w:val="none" w:sz="0" w:space="0" w:color="auto"/>
        <w:left w:val="none" w:sz="0" w:space="0" w:color="auto"/>
        <w:bottom w:val="none" w:sz="0" w:space="0" w:color="auto"/>
        <w:right w:val="none" w:sz="0" w:space="0" w:color="auto"/>
      </w:divBdr>
    </w:div>
    <w:div w:id="1853955230">
      <w:bodyDiv w:val="1"/>
      <w:marLeft w:val="0"/>
      <w:marRight w:val="0"/>
      <w:marTop w:val="0"/>
      <w:marBottom w:val="0"/>
      <w:divBdr>
        <w:top w:val="none" w:sz="0" w:space="0" w:color="auto"/>
        <w:left w:val="none" w:sz="0" w:space="0" w:color="auto"/>
        <w:bottom w:val="none" w:sz="0" w:space="0" w:color="auto"/>
        <w:right w:val="none" w:sz="0" w:space="0" w:color="auto"/>
      </w:divBdr>
    </w:div>
    <w:div w:id="1923760712">
      <w:bodyDiv w:val="1"/>
      <w:marLeft w:val="0"/>
      <w:marRight w:val="0"/>
      <w:marTop w:val="0"/>
      <w:marBottom w:val="0"/>
      <w:divBdr>
        <w:top w:val="none" w:sz="0" w:space="0" w:color="auto"/>
        <w:left w:val="none" w:sz="0" w:space="0" w:color="auto"/>
        <w:bottom w:val="none" w:sz="0" w:space="0" w:color="auto"/>
        <w:right w:val="none" w:sz="0" w:space="0" w:color="auto"/>
      </w:divBdr>
      <w:divsChild>
        <w:div w:id="771628604">
          <w:marLeft w:val="0"/>
          <w:marRight w:val="0"/>
          <w:marTop w:val="0"/>
          <w:marBottom w:val="0"/>
          <w:divBdr>
            <w:top w:val="none" w:sz="0" w:space="0" w:color="auto"/>
            <w:left w:val="none" w:sz="0" w:space="0" w:color="auto"/>
            <w:bottom w:val="none" w:sz="0" w:space="0" w:color="auto"/>
            <w:right w:val="none" w:sz="0" w:space="0" w:color="auto"/>
          </w:divBdr>
        </w:div>
      </w:divsChild>
    </w:div>
    <w:div w:id="1985041189">
      <w:bodyDiv w:val="1"/>
      <w:marLeft w:val="0"/>
      <w:marRight w:val="0"/>
      <w:marTop w:val="0"/>
      <w:marBottom w:val="0"/>
      <w:divBdr>
        <w:top w:val="none" w:sz="0" w:space="0" w:color="auto"/>
        <w:left w:val="none" w:sz="0" w:space="0" w:color="auto"/>
        <w:bottom w:val="none" w:sz="0" w:space="0" w:color="auto"/>
        <w:right w:val="none" w:sz="0" w:space="0" w:color="auto"/>
      </w:divBdr>
    </w:div>
    <w:div w:id="2014913199">
      <w:bodyDiv w:val="1"/>
      <w:marLeft w:val="0"/>
      <w:marRight w:val="0"/>
      <w:marTop w:val="0"/>
      <w:marBottom w:val="0"/>
      <w:divBdr>
        <w:top w:val="none" w:sz="0" w:space="0" w:color="auto"/>
        <w:left w:val="none" w:sz="0" w:space="0" w:color="auto"/>
        <w:bottom w:val="none" w:sz="0" w:space="0" w:color="auto"/>
        <w:right w:val="none" w:sz="0" w:space="0" w:color="auto"/>
      </w:divBdr>
    </w:div>
    <w:div w:id="208714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0D43F0CF-3DD9-4F34-81D3-FF5E15684CCE}">
    <t:Anchor>
      <t:Comment id="51534868"/>
    </t:Anchor>
    <t:History>
      <t:Event id="{8058FAE1-4E38-44E5-87DC-F4396DC0BDCF}" time="2025-09-22T10:25:48.894Z">
        <t:Attribution userId="S::catherine.love@bronafon.org.uk::82198b82-d1c7-43ab-b850-4523a1c29076" userProvider="AD" userName="Catherine Love"/>
        <t:Anchor>
          <t:Comment id="51534868"/>
        </t:Anchor>
        <t:Create/>
      </t:Event>
      <t:Event id="{A6387992-D9D0-4A55-8FC7-EEA8F661A716}" time="2025-09-22T10:25:48.894Z">
        <t:Attribution userId="S::catherine.love@bronafon.org.uk::82198b82-d1c7-43ab-b850-4523a1c29076" userProvider="AD" userName="Catherine Love"/>
        <t:Anchor>
          <t:Comment id="51534868"/>
        </t:Anchor>
        <t:Assign userId="S::ryan.dorrian@bronafon.org.uk::af311b74-cac7-485e-bb8d-00ed81892722" userProvider="AD" userName="Ryan Dorrian"/>
      </t:Event>
      <t:Event id="{3B4A5B9C-5959-4DDF-8CA1-5C048D8B53DA}" time="2025-09-22T10:25:48.894Z">
        <t:Attribution userId="S::catherine.love@bronafon.org.uk::82198b82-d1c7-43ab-b850-4523a1c29076" userProvider="AD" userName="Catherine Love"/>
        <t:Anchor>
          <t:Comment id="51534868"/>
        </t:Anchor>
        <t:SetTitle title="@Ryan Dorrian I'd love to see us moving away from disconnected language like 'housing stock' and 'property' they are 'homes', 'allocating' could be 'matching' even in our policies."/>
      </t:Event>
    </t:History>
  </t:Task>
  <t:Task id="{E7C11034-91A1-4F4F-979A-5FA8E88830C8}">
    <t:Anchor>
      <t:Comment id="375121050"/>
    </t:Anchor>
    <t:History>
      <t:Event id="{5E842386-F8D8-4750-A333-2C3369B37402}" time="2025-09-22T10:26:21.492Z">
        <t:Attribution userId="S::catherine.love@bronafon.org.uk::82198b82-d1c7-43ab-b850-4523a1c29076" userProvider="AD" userName="Catherine Love"/>
        <t:Anchor>
          <t:Comment id="375121050"/>
        </t:Anchor>
        <t:Create/>
      </t:Event>
      <t:Event id="{331596D4-6EA1-411A-B681-4E6C75DFFC68}" time="2025-09-22T10:26:21.492Z">
        <t:Attribution userId="S::catherine.love@bronafon.org.uk::82198b82-d1c7-43ab-b850-4523a1c29076" userProvider="AD" userName="Catherine Love"/>
        <t:Anchor>
          <t:Comment id="375121050"/>
        </t:Anchor>
        <t:Assign userId="S::ryan.dorrian@bronafon.org.uk::af311b74-cac7-485e-bb8d-00ed81892722" userProvider="AD" userName="Ryan Dorrian"/>
      </t:Event>
      <t:Event id="{BD53424E-2F4E-4D17-ABAE-A0FC8E2B366A}" time="2025-09-22T10:26:21.492Z">
        <t:Attribution userId="S::catherine.love@bronafon.org.uk::82198b82-d1c7-43ab-b850-4523a1c29076" userProvider="AD" userName="Catherine Love"/>
        <t:Anchor>
          <t:Comment id="375121050"/>
        </t:Anchor>
        <t:SetTitle title="@Ryan Dorrian Deep breath remember I only have positive intent..."/>
      </t:Event>
    </t:History>
  </t:Task>
  <t:Task id="{8A7AC73D-12DB-4380-B906-42FA735F50B6}">
    <t:Anchor>
      <t:Comment id="1057073934"/>
    </t:Anchor>
    <t:History>
      <t:Event id="{CBEB51F4-86EE-45A1-9767-D0D712AF89DE}" time="2025-09-22T10:34:26.18Z">
        <t:Attribution userId="S::catherine.love@bronafon.org.uk::82198b82-d1c7-43ab-b850-4523a1c29076" userProvider="AD" userName="Catherine Love"/>
        <t:Anchor>
          <t:Comment id="1057073934"/>
        </t:Anchor>
        <t:Create/>
      </t:Event>
      <t:Event id="{E747F953-F2DC-4D3F-B131-653F1A07A484}" time="2025-09-22T10:34:26.18Z">
        <t:Attribution userId="S::catherine.love@bronafon.org.uk::82198b82-d1c7-43ab-b850-4523a1c29076" userProvider="AD" userName="Catherine Love"/>
        <t:Anchor>
          <t:Comment id="1057073934"/>
        </t:Anchor>
        <t:Assign userId="S::ryan.dorrian@bronafon.org.uk::af311b74-cac7-485e-bb8d-00ed81892722" userProvider="AD" userName="Ryan Dorrian"/>
      </t:Event>
      <t:Event id="{37B1A0CC-7393-423C-BE55-23947E0FA445}" time="2025-09-22T10:34:26.18Z">
        <t:Attribution userId="S::catherine.love@bronafon.org.uk::82198b82-d1c7-43ab-b850-4523a1c29076" userProvider="AD" userName="Catherine Love"/>
        <t:Anchor>
          <t:Comment id="1057073934"/>
        </t:Anchor>
        <t:SetTitle title="@Ryan Dorrian is there an opportunity in section 3.2 to set out that where there are contract holder responsibility repairs we will take payment ahead of repair via DD. May not be relevant here but just a thought as we start to tighten up our controls …"/>
      </t:Event>
      <t:Event id="{3D1F8798-1154-4F4E-B98C-C89E581724AD}" time="2025-09-22T15:33:41.901Z">
        <t:Attribution userId="S::ryan.dorrian@bronafon.org.uk::af311b74-cac7-485e-bb8d-00ed81892722" userProvider="AD" userName="Ryan Dorrian"/>
        <t:Progress percentComplete="100"/>
      </t:Event>
    </t:History>
  </t:Task>
  <t:Task id="{4323F6AA-1878-47C1-AD78-2ECB64957B3A}">
    <t:Anchor>
      <t:Comment id="254852358"/>
    </t:Anchor>
    <t:History>
      <t:Event id="{70A5E8A2-C298-46D6-93AA-070D7C994BA1}" time="2025-09-22T10:28:49.054Z">
        <t:Attribution userId="S::catherine.love@bronafon.org.uk::82198b82-d1c7-43ab-b850-4523a1c29076" userProvider="AD" userName="Catherine Love"/>
        <t:Anchor>
          <t:Comment id="254852358"/>
        </t:Anchor>
        <t:Create/>
      </t:Event>
      <t:Event id="{6F55E262-4CB2-4BA5-9D35-C2C245168747}" time="2025-09-22T10:28:49.054Z">
        <t:Attribution userId="S::catherine.love@bronafon.org.uk::82198b82-d1c7-43ab-b850-4523a1c29076" userProvider="AD" userName="Catherine Love"/>
        <t:Anchor>
          <t:Comment id="254852358"/>
        </t:Anchor>
        <t:Assign userId="S::ryan.dorrian@bronafon.org.uk::af311b74-cac7-485e-bb8d-00ed81892722" userProvider="AD" userName="Ryan Dorrian"/>
      </t:Event>
      <t:Event id="{6B7CE53A-954B-4008-9B10-6F4869F5FFC1}" time="2025-09-22T10:28:49.054Z">
        <t:Attribution userId="S::catherine.love@bronafon.org.uk::82198b82-d1c7-43ab-b850-4523a1c29076" userProvider="AD" userName="Catherine Love"/>
        <t:Anchor>
          <t:Comment id="254852358"/>
        </t:Anchor>
        <t:SetTitle title="@Ryan Dorrian Is it also an opportunity to add to the principle section that we are also a values driven organisation and expect the application of this policy to be underpinned by REAL."/>
      </t:Event>
      <t:Event id="{09154B7B-D3FD-4499-AF63-C6E2D1B6C2E4}" time="2025-09-22T15:27:06.819Z">
        <t:Attribution userId="S::ryan.dorrian@bronafon.org.uk::af311b74-cac7-485e-bb8d-00ed81892722" userProvider="AD" userName="Ryan Dorrian"/>
        <t:Progress percentComplete="100"/>
      </t:Event>
    </t:History>
  </t:Task>
  <t:Task id="{1FD141C6-1977-4B8B-9ABD-A41BD3B00AEC}">
    <t:Anchor>
      <t:Comment id="1962000255"/>
    </t:Anchor>
    <t:History>
      <t:Event id="{B3C66E80-6809-4700-B2B1-3B8216BC54CB}" time="2025-09-22T10:37:31.97Z">
        <t:Attribution userId="S::catherine.love@bronafon.org.uk::82198b82-d1c7-43ab-b850-4523a1c29076" userProvider="AD" userName="Catherine Love"/>
        <t:Anchor>
          <t:Comment id="1962000255"/>
        </t:Anchor>
        <t:Create/>
      </t:Event>
      <t:Event id="{C9295FF9-3264-479E-8DE5-3090473D6378}" time="2025-09-22T10:37:31.97Z">
        <t:Attribution userId="S::catherine.love@bronafon.org.uk::82198b82-d1c7-43ab-b850-4523a1c29076" userProvider="AD" userName="Catherine Love"/>
        <t:Anchor>
          <t:Comment id="1962000255"/>
        </t:Anchor>
        <t:Assign userId="S::ryan.dorrian@bronafon.org.uk::af311b74-cac7-485e-bb8d-00ed81892722" userProvider="AD" userName="Ryan Dorrian"/>
      </t:Event>
      <t:Event id="{CAE153B2-FD6E-415B-9CD5-AE3F7D0A99EC}" time="2025-09-22T10:37:31.97Z">
        <t:Attribution userId="S::catherine.love@bronafon.org.uk::82198b82-d1c7-43ab-b850-4523a1c29076" userProvider="AD" userName="Catherine Love"/>
        <t:Anchor>
          <t:Comment id="1962000255"/>
        </t:Anchor>
        <t:SetTitle title="@Ryan Dorrian is this a tight enough definition? Could we find ourselves making in consistent judgement calls as one person's significant is another's minimal. Are we better off saying 'any' on the working basis that there will be wear and tear to be …"/>
      </t:Event>
    </t:History>
  </t:Task>
  <t:Task id="{E93385E5-2C0F-462E-8C83-AF7553AD1ACC}">
    <t:Anchor>
      <t:Comment id="2027129231"/>
    </t:Anchor>
    <t:History>
      <t:Event id="{13D4E5FA-5DFA-4DD6-A7D4-F932087C8FCA}" time="2025-09-22T10:41:52.418Z">
        <t:Attribution userId="S::catherine.love@bronafon.org.uk::82198b82-d1c7-43ab-b850-4523a1c29076" userProvider="AD" userName="Catherine Love"/>
        <t:Anchor>
          <t:Comment id="2027129231"/>
        </t:Anchor>
        <t:Create/>
      </t:Event>
      <t:Event id="{2AA0B201-9A63-40F0-8B37-0BCD26713C21}" time="2025-09-22T10:41:52.418Z">
        <t:Attribution userId="S::catherine.love@bronafon.org.uk::82198b82-d1c7-43ab-b850-4523a1c29076" userProvider="AD" userName="Catherine Love"/>
        <t:Anchor>
          <t:Comment id="2027129231"/>
        </t:Anchor>
        <t:Assign userId="S::ryan.dorrian@bronafon.org.uk::af311b74-cac7-485e-bb8d-00ed81892722" userProvider="AD" userName="Ryan Dorrian"/>
      </t:Event>
      <t:Event id="{64B0FFFC-52D3-43C4-8B8E-567A02947E75}" time="2025-09-22T10:41:52.418Z">
        <t:Attribution userId="S::catherine.love@bronafon.org.uk::82198b82-d1c7-43ab-b850-4523a1c29076" userProvider="AD" userName="Catherine Love"/>
        <t:Anchor>
          <t:Comment id="2027129231"/>
        </t:Anchor>
        <t:SetTitle title="@Ryan Dorrian could the Placemaking Framework be added to this list please as its an important reflection of the community building that the allocations policy is linked to."/>
      </t:Event>
      <t:Event id="{00A910C2-CA93-4300-9BB2-2CB7416BFDD3}" time="2025-09-22T15:33:04.163Z">
        <t:Attribution userId="S::ryan.dorrian@bronafon.org.uk::af311b74-cac7-485e-bb8d-00ed81892722" userProvider="AD" userName="Ryan Dorri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fe84e-a98d-4093-8983-b6faf65127fe">
      <Terms xmlns="http://schemas.microsoft.com/office/infopath/2007/PartnerControls"/>
    </lcf76f155ced4ddcb4097134ff3c332f>
    <TaxCatchAll xmlns="82166559-9fad-4ea6-ba4a-bcfeb4493f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8A13FC93CC84587FFC0855465EA47" ma:contentTypeVersion="15" ma:contentTypeDescription="Create a new document." ma:contentTypeScope="" ma:versionID="6312829cafbcdb40827e41d2ee39019a">
  <xsd:schema xmlns:xsd="http://www.w3.org/2001/XMLSchema" xmlns:xs="http://www.w3.org/2001/XMLSchema" xmlns:p="http://schemas.microsoft.com/office/2006/metadata/properties" xmlns:ns2="c0dfe84e-a98d-4093-8983-b6faf65127fe" xmlns:ns3="82166559-9fad-4ea6-ba4a-bcfeb4493fc7" targetNamespace="http://schemas.microsoft.com/office/2006/metadata/properties" ma:root="true" ma:fieldsID="dfc483ac257dddb7bfdfed0170880dc7" ns2:_="" ns3:_="">
    <xsd:import namespace="c0dfe84e-a98d-4093-8983-b6faf65127fe"/>
    <xsd:import namespace="82166559-9fad-4ea6-ba4a-bcfeb4493f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e84e-a98d-4093-8983-b6faf6512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5104c9-8e70-4306-a0a3-f1da0c6008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66559-9fad-4ea6-ba4a-bcfeb4493f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c04b86c-b68b-4bc8-8591-5bfedaa4e7b9}" ma:internalName="TaxCatchAll" ma:showField="CatchAllData" ma:web="82166559-9fad-4ea6-ba4a-bcfeb4493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7EDD5-3EA5-4332-A295-926819523FD5}">
  <ds:schemaRefs>
    <ds:schemaRef ds:uri="http://schemas.microsoft.com/sharepoint/v3/contenttype/forms"/>
  </ds:schemaRefs>
</ds:datastoreItem>
</file>

<file path=customXml/itemProps2.xml><?xml version="1.0" encoding="utf-8"?>
<ds:datastoreItem xmlns:ds="http://schemas.openxmlformats.org/officeDocument/2006/customXml" ds:itemID="{D919B97B-D4CE-4E6E-A7E2-CB04B3865EFB}">
  <ds:schemaRefs>
    <ds:schemaRef ds:uri="c0dfe84e-a98d-4093-8983-b6faf65127fe"/>
    <ds:schemaRef ds:uri="http://schemas.microsoft.com/office/2006/documentManagement/types"/>
    <ds:schemaRef ds:uri="http://schemas.openxmlformats.org/package/2006/metadata/core-properties"/>
    <ds:schemaRef ds:uri="82166559-9fad-4ea6-ba4a-bcfeb4493fc7"/>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64AE40A-C803-4261-9B5A-32B9303B8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e84e-a98d-4093-8983-b6faf65127fe"/>
    <ds:schemaRef ds:uri="82166559-9fad-4ea6-ba4a-bcfeb4493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153B4-864E-46BA-9C1C-A5257EE5C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3197</Words>
  <Characters>17209</Characters>
  <Application>Microsoft Office Word</Application>
  <DocSecurity>6</DocSecurity>
  <Lines>143</Lines>
  <Paragraphs>40</Paragraphs>
  <ScaleCrop>false</ScaleCrop>
  <Company>Key Skills Limited</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dc:title>
  <dc:subject/>
  <dc:creator>Key Skills Limited</dc:creator>
  <cp:keywords/>
  <cp:lastModifiedBy>Shannon Waldron2</cp:lastModifiedBy>
  <cp:revision>2</cp:revision>
  <cp:lastPrinted>2016-01-07T14:38:00Z</cp:lastPrinted>
  <dcterms:created xsi:type="dcterms:W3CDTF">2025-10-10T10:25:00Z</dcterms:created>
  <dcterms:modified xsi:type="dcterms:W3CDTF">2025-10-10T10:25:00Z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0x0101004028A13FC93CC84587FFC0855465EA47</vt:lpwstr>
  </property>
  <property fmtid="{D5CDD505-2E9C-101B-9397-08002B2CF9AE}" pid="3" name="MediaServiceImageTags">
    <vt:lpwstr/>
  </property>
  <property fmtid="{D5CDD505-2E9C-101B-9397-08002B2CF9AE}" pid="4" name="docLang">
    <vt:lpwstr>en</vt:lpwstr>
  </property>
</Properties>
</file>